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9F" w:rsidRDefault="00E1059F" w:rsidP="00E1059F">
      <w:pPr>
        <w:rPr>
          <w:b/>
          <w:sz w:val="24"/>
        </w:rPr>
      </w:pPr>
      <w:r>
        <w:rPr>
          <w:b/>
          <w:sz w:val="24"/>
        </w:rPr>
        <w:t>Ülesanded</w:t>
      </w:r>
    </w:p>
    <w:p w:rsidR="0041752E" w:rsidRDefault="00E1059F" w:rsidP="00E1059F">
      <w:pPr>
        <w:numPr>
          <w:ilvl w:val="0"/>
          <w:numId w:val="4"/>
        </w:numPr>
        <w:rPr>
          <w:b/>
          <w:sz w:val="24"/>
        </w:rPr>
      </w:pPr>
      <w:r>
        <w:rPr>
          <w:b/>
          <w:sz w:val="24"/>
        </w:rPr>
        <w:t>Leia kõik pealkirjad ja määra pealkirja laadi. Kasuta kahetasemelist pealkirjade süsteemi.</w:t>
      </w:r>
      <w:r w:rsidR="0041752E" w:rsidRPr="0041752E">
        <w:rPr>
          <w:b/>
          <w:sz w:val="24"/>
        </w:rPr>
        <w:t xml:space="preserve"> </w:t>
      </w:r>
      <w:r w:rsidR="0041752E">
        <w:rPr>
          <w:b/>
          <w:sz w:val="24"/>
        </w:rPr>
        <w:t xml:space="preserve">(Kus </w:t>
      </w:r>
      <w:r w:rsidR="003F7744">
        <w:rPr>
          <w:b/>
          <w:sz w:val="24"/>
        </w:rPr>
        <w:t xml:space="preserve">on </w:t>
      </w:r>
      <w:r w:rsidR="0041752E">
        <w:rPr>
          <w:b/>
          <w:sz w:val="24"/>
        </w:rPr>
        <w:t xml:space="preserve">kaks mõistet koos, </w:t>
      </w:r>
      <w:r w:rsidR="003F7744">
        <w:rPr>
          <w:b/>
          <w:sz w:val="24"/>
        </w:rPr>
        <w:t xml:space="preserve">siis </w:t>
      </w:r>
      <w:r w:rsidR="0041752E">
        <w:rPr>
          <w:b/>
          <w:sz w:val="24"/>
        </w:rPr>
        <w:t xml:space="preserve">see on pealkiri1 laadi ja kus mõiste kordub </w:t>
      </w:r>
      <w:r w:rsidR="003F7744">
        <w:rPr>
          <w:b/>
          <w:sz w:val="24"/>
        </w:rPr>
        <w:t xml:space="preserve">siis see </w:t>
      </w:r>
      <w:r w:rsidR="0041752E">
        <w:rPr>
          <w:b/>
          <w:sz w:val="24"/>
        </w:rPr>
        <w:t>on pealkiri2 laadi)</w:t>
      </w:r>
    </w:p>
    <w:p w:rsidR="00E1059F" w:rsidRDefault="0041752E" w:rsidP="00E1059F">
      <w:pPr>
        <w:numPr>
          <w:ilvl w:val="0"/>
          <w:numId w:val="4"/>
        </w:numPr>
        <w:rPr>
          <w:b/>
          <w:sz w:val="24"/>
        </w:rPr>
      </w:pPr>
      <w:r>
        <w:rPr>
          <w:b/>
          <w:sz w:val="24"/>
        </w:rPr>
        <w:t>Muuda Normaallaad „normaalseks“</w:t>
      </w:r>
      <w:r w:rsidR="003F7744">
        <w:rPr>
          <w:b/>
          <w:sz w:val="24"/>
        </w:rPr>
        <w:t xml:space="preserve">, st Times New Roman 12 kirjalaad, 1,5 reavahe, rööpjoondus ja lõigu taha vahe 12 </w:t>
      </w:r>
      <w:proofErr w:type="spellStart"/>
      <w:r w:rsidR="003F7744">
        <w:rPr>
          <w:b/>
          <w:sz w:val="24"/>
        </w:rPr>
        <w:t>pt</w:t>
      </w:r>
      <w:proofErr w:type="spellEnd"/>
      <w:r>
        <w:rPr>
          <w:b/>
          <w:sz w:val="24"/>
        </w:rPr>
        <w:t xml:space="preserve"> ning </w:t>
      </w:r>
      <w:r w:rsidR="003F7744">
        <w:rPr>
          <w:b/>
          <w:sz w:val="24"/>
        </w:rPr>
        <w:t>kontrolli, et</w:t>
      </w:r>
      <w:r>
        <w:rPr>
          <w:b/>
          <w:sz w:val="24"/>
        </w:rPr>
        <w:t xml:space="preserve"> kogu tekst peab olema </w:t>
      </w:r>
      <w:r w:rsidR="003F7744">
        <w:rPr>
          <w:b/>
          <w:sz w:val="24"/>
        </w:rPr>
        <w:t>normaal</w:t>
      </w:r>
      <w:r>
        <w:rPr>
          <w:b/>
          <w:sz w:val="24"/>
        </w:rPr>
        <w:t>laadis.</w:t>
      </w:r>
    </w:p>
    <w:p w:rsidR="00E1059F" w:rsidRDefault="00E1059F" w:rsidP="00E1059F">
      <w:pPr>
        <w:numPr>
          <w:ilvl w:val="0"/>
          <w:numId w:val="4"/>
        </w:numPr>
        <w:rPr>
          <w:b/>
          <w:sz w:val="24"/>
        </w:rPr>
      </w:pPr>
      <w:r>
        <w:rPr>
          <w:b/>
          <w:sz w:val="24"/>
        </w:rPr>
        <w:t xml:space="preserve">Muuda </w:t>
      </w:r>
      <w:r w:rsidR="00042FF0">
        <w:rPr>
          <w:b/>
          <w:sz w:val="24"/>
        </w:rPr>
        <w:t xml:space="preserve">pealkiri </w:t>
      </w:r>
      <w:r>
        <w:rPr>
          <w:b/>
          <w:sz w:val="24"/>
        </w:rPr>
        <w:t>1 laadi järgnevalt: kirjasuurus</w:t>
      </w:r>
      <w:r w:rsidR="003F7744">
        <w:rPr>
          <w:b/>
          <w:sz w:val="24"/>
        </w:rPr>
        <w:t xml:space="preserve"> </w:t>
      </w:r>
      <w:r>
        <w:rPr>
          <w:b/>
          <w:sz w:val="24"/>
        </w:rPr>
        <w:t xml:space="preserve">16, </w:t>
      </w:r>
      <w:r w:rsidR="003F7744">
        <w:rPr>
          <w:b/>
          <w:sz w:val="24"/>
        </w:rPr>
        <w:t xml:space="preserve">paks kiri, </w:t>
      </w:r>
      <w:r>
        <w:rPr>
          <w:b/>
          <w:sz w:val="24"/>
        </w:rPr>
        <w:t>vasak taane 2 cm</w:t>
      </w:r>
      <w:r w:rsidR="003F7744">
        <w:rPr>
          <w:b/>
          <w:sz w:val="24"/>
        </w:rPr>
        <w:t>, lehekülje vahetus pealkirja eest</w:t>
      </w:r>
      <w:r>
        <w:rPr>
          <w:b/>
          <w:sz w:val="24"/>
        </w:rPr>
        <w:t xml:space="preserve"> ja </w:t>
      </w:r>
      <w:r w:rsidR="00042FF0">
        <w:rPr>
          <w:b/>
          <w:sz w:val="24"/>
        </w:rPr>
        <w:t xml:space="preserve">pealkiri </w:t>
      </w:r>
      <w:r>
        <w:rPr>
          <w:b/>
          <w:sz w:val="24"/>
        </w:rPr>
        <w:t xml:space="preserve">2 laadi – kirjasuurus 12, </w:t>
      </w:r>
      <w:r w:rsidR="003F7744">
        <w:rPr>
          <w:b/>
          <w:sz w:val="24"/>
        </w:rPr>
        <w:t xml:space="preserve">paks kiri, </w:t>
      </w:r>
      <w:r>
        <w:rPr>
          <w:b/>
          <w:sz w:val="24"/>
        </w:rPr>
        <w:t xml:space="preserve">vasak taane 1 cm, vahe enne 12 </w:t>
      </w:r>
      <w:proofErr w:type="spellStart"/>
      <w:r>
        <w:rPr>
          <w:b/>
          <w:sz w:val="24"/>
        </w:rPr>
        <w:t>pt</w:t>
      </w:r>
      <w:proofErr w:type="spellEnd"/>
      <w:r>
        <w:rPr>
          <w:b/>
          <w:sz w:val="24"/>
        </w:rPr>
        <w:t xml:space="preserve"> ja pärast 6pt.</w:t>
      </w:r>
    </w:p>
    <w:p w:rsidR="00E1059F" w:rsidRDefault="00E1059F" w:rsidP="00E1059F">
      <w:pPr>
        <w:numPr>
          <w:ilvl w:val="0"/>
          <w:numId w:val="4"/>
        </w:numPr>
        <w:rPr>
          <w:b/>
          <w:sz w:val="24"/>
        </w:rPr>
      </w:pPr>
      <w:r>
        <w:rPr>
          <w:b/>
          <w:sz w:val="24"/>
        </w:rPr>
        <w:t>Nummerda kõik tabelid ja graafikud ning tee viited näidatud kohtadesse.</w:t>
      </w:r>
    </w:p>
    <w:p w:rsidR="00844C93" w:rsidRDefault="00844C93" w:rsidP="00E1059F">
      <w:pPr>
        <w:numPr>
          <w:ilvl w:val="0"/>
          <w:numId w:val="4"/>
        </w:numPr>
        <w:rPr>
          <w:b/>
          <w:sz w:val="24"/>
        </w:rPr>
      </w:pPr>
      <w:r>
        <w:rPr>
          <w:b/>
          <w:sz w:val="24"/>
        </w:rPr>
        <w:t xml:space="preserve">Muuda </w:t>
      </w:r>
      <w:r w:rsidR="00042FF0">
        <w:rPr>
          <w:b/>
          <w:sz w:val="24"/>
        </w:rPr>
        <w:t>Pealdis</w:t>
      </w:r>
      <w:r>
        <w:rPr>
          <w:b/>
          <w:sz w:val="24"/>
        </w:rPr>
        <w:t xml:space="preserve"> laad: tavaline kiri, </w:t>
      </w:r>
      <w:r w:rsidR="003F7744">
        <w:rPr>
          <w:b/>
          <w:sz w:val="24"/>
        </w:rPr>
        <w:t xml:space="preserve">Times New Roman </w:t>
      </w:r>
      <w:r>
        <w:rPr>
          <w:b/>
          <w:sz w:val="24"/>
        </w:rPr>
        <w:t>12 tähesuurus, vasak taane 2 cm.</w:t>
      </w:r>
      <w:r w:rsidR="0041752E">
        <w:rPr>
          <w:b/>
          <w:sz w:val="24"/>
        </w:rPr>
        <w:t xml:space="preserve"> Graafikud, tabelid paiguta rea keskele.</w:t>
      </w:r>
    </w:p>
    <w:p w:rsidR="00E1059F" w:rsidRDefault="00E1059F" w:rsidP="00E1059F">
      <w:pPr>
        <w:numPr>
          <w:ilvl w:val="0"/>
          <w:numId w:val="4"/>
        </w:numPr>
        <w:rPr>
          <w:b/>
          <w:sz w:val="24"/>
        </w:rPr>
      </w:pPr>
      <w:r>
        <w:rPr>
          <w:b/>
          <w:sz w:val="24"/>
        </w:rPr>
        <w:t>Nummerda ka osa valemeid (kus on vastav märge) ja viita nendele valemitele.</w:t>
      </w:r>
    </w:p>
    <w:p w:rsidR="00E1059F" w:rsidRDefault="00E1059F" w:rsidP="00E1059F">
      <w:pPr>
        <w:numPr>
          <w:ilvl w:val="0"/>
          <w:numId w:val="4"/>
        </w:numPr>
        <w:rPr>
          <w:b/>
          <w:sz w:val="24"/>
        </w:rPr>
      </w:pPr>
      <w:r>
        <w:rPr>
          <w:b/>
          <w:sz w:val="24"/>
        </w:rPr>
        <w:t>Nummerda leheküljed</w:t>
      </w:r>
      <w:r w:rsidR="003F7744">
        <w:rPr>
          <w:b/>
          <w:sz w:val="24"/>
        </w:rPr>
        <w:t xml:space="preserve"> nii, et ülesannete ja sisukorra lehel ei ole lehekülje numbreid, teksti lehekülg algab numbrist 1</w:t>
      </w:r>
      <w:r>
        <w:rPr>
          <w:b/>
          <w:sz w:val="24"/>
        </w:rPr>
        <w:t>.</w:t>
      </w:r>
    </w:p>
    <w:p w:rsidR="00E1059F" w:rsidRDefault="00E1059F" w:rsidP="00E1059F">
      <w:pPr>
        <w:numPr>
          <w:ilvl w:val="0"/>
          <w:numId w:val="4"/>
        </w:numPr>
        <w:rPr>
          <w:b/>
          <w:sz w:val="24"/>
        </w:rPr>
      </w:pPr>
      <w:r>
        <w:rPr>
          <w:b/>
          <w:sz w:val="24"/>
        </w:rPr>
        <w:t xml:space="preserve">Koosta dokumendi </w:t>
      </w:r>
      <w:r w:rsidR="0041752E">
        <w:rPr>
          <w:b/>
          <w:sz w:val="24"/>
        </w:rPr>
        <w:t>algusesse sisukord</w:t>
      </w:r>
      <w:r>
        <w:rPr>
          <w:b/>
          <w:sz w:val="24"/>
        </w:rPr>
        <w:t>.</w:t>
      </w:r>
    </w:p>
    <w:p w:rsidR="004F61ED" w:rsidRDefault="004F61ED" w:rsidP="00E1059F">
      <w:pPr>
        <w:numPr>
          <w:ilvl w:val="0"/>
          <w:numId w:val="4"/>
        </w:numPr>
        <w:rPr>
          <w:b/>
          <w:sz w:val="24"/>
        </w:rPr>
      </w:pPr>
      <w:r>
        <w:rPr>
          <w:b/>
          <w:sz w:val="24"/>
        </w:rPr>
        <w:t>Koosta viidatud allikate andmebaas ja tee kirjanduse viited, kasutades vastavaid allikaid. (kustuta praegu töös olevad viited ja kirjanduse loetelu ja tee Wordi vahenditega kõik uuesti).</w:t>
      </w:r>
    </w:p>
    <w:p w:rsidR="004F61ED" w:rsidRDefault="004F61ED" w:rsidP="00E1059F">
      <w:pPr>
        <w:numPr>
          <w:ilvl w:val="0"/>
          <w:numId w:val="4"/>
        </w:numPr>
        <w:rPr>
          <w:b/>
          <w:sz w:val="24"/>
        </w:rPr>
      </w:pPr>
      <w:r>
        <w:rPr>
          <w:b/>
          <w:sz w:val="24"/>
        </w:rPr>
        <w:t xml:space="preserve">Töö lõpus on mitmed graafikud külili keeratud. Pööra need õigetpidi, vajadusel, kui graafik või tabel on väga lai, pööra hoopis leht horisontaalasendisse. Lisad on vaja ka nummerdada, kasuta </w:t>
      </w:r>
      <w:r w:rsidR="00CF1957">
        <w:rPr>
          <w:b/>
          <w:sz w:val="24"/>
        </w:rPr>
        <w:t>pealdise lisamise vahendit.</w:t>
      </w:r>
    </w:p>
    <w:p w:rsidR="00E1059F" w:rsidRDefault="00E1059F" w:rsidP="00E1059F">
      <w:pPr>
        <w:rPr>
          <w:b/>
          <w:sz w:val="24"/>
        </w:rPr>
      </w:pPr>
    </w:p>
    <w:p w:rsidR="00E1059F" w:rsidRDefault="00E1059F" w:rsidP="00E1059F">
      <w:pPr>
        <w:rPr>
          <w:b/>
          <w:sz w:val="24"/>
        </w:rPr>
      </w:pPr>
    </w:p>
    <w:p w:rsidR="00A31FF8" w:rsidRDefault="00A31FF8" w:rsidP="00A31FF8">
      <w:pPr>
        <w:jc w:val="center"/>
        <w:rPr>
          <w:b/>
          <w:sz w:val="24"/>
        </w:rPr>
      </w:pPr>
      <w:r>
        <w:rPr>
          <w:b/>
          <w:sz w:val="24"/>
        </w:rPr>
        <w:t>Kahemõõtmeline sagedustabel. Statistiliste hüpoteeside kontrollimine.</w:t>
      </w:r>
    </w:p>
    <w:p w:rsidR="00A31FF8" w:rsidRDefault="00A31FF8" w:rsidP="00A31FF8">
      <w:pPr>
        <w:pStyle w:val="Jalus"/>
        <w:tabs>
          <w:tab w:val="clear" w:pos="4153"/>
          <w:tab w:val="clear" w:pos="8306"/>
        </w:tabs>
        <w:rPr>
          <w:lang w:val="et-EE"/>
        </w:rPr>
      </w:pPr>
      <w:r>
        <w:rPr>
          <w:lang w:val="et-EE"/>
        </w:rPr>
        <w:t>Sageli tekib statistikas vajadus uurida üheaegselt kahe tunnuse ühist käitumist. Sel juhul peab kasutaja käsutuses olema vähemalt kaheveeruline andmetabel — igal valimi objektil peavad üheaegselt olema mõõdetud mõlema tunnuse väärtused.</w:t>
      </w:r>
    </w:p>
    <w:p w:rsidR="00A31FF8" w:rsidRDefault="00A31FF8" w:rsidP="00A31FF8">
      <w:pPr>
        <w:pStyle w:val="Jalus"/>
        <w:tabs>
          <w:tab w:val="clear" w:pos="4153"/>
          <w:tab w:val="clear" w:pos="8306"/>
        </w:tabs>
        <w:ind w:firstLine="567"/>
        <w:rPr>
          <w:lang w:val="et-EE"/>
        </w:rPr>
      </w:pPr>
      <w:r>
        <w:rPr>
          <w:lang w:val="et-EE"/>
        </w:rPr>
        <w:t xml:space="preserve">Järgnevas nimetame mõõdetavaid tunnuseid nimedega </w:t>
      </w:r>
      <w:r>
        <w:rPr>
          <w:i/>
          <w:lang w:val="et-EE"/>
        </w:rPr>
        <w:t>X</w:t>
      </w:r>
      <w:r>
        <w:rPr>
          <w:lang w:val="et-EE"/>
        </w:rPr>
        <w:t xml:space="preserve"> ja </w:t>
      </w:r>
      <w:r>
        <w:rPr>
          <w:i/>
          <w:lang w:val="et-EE"/>
        </w:rPr>
        <w:t>Y</w:t>
      </w:r>
      <w:r>
        <w:rPr>
          <w:lang w:val="et-EE"/>
        </w:rPr>
        <w:t>. Väärtuste paari, mis saadakse i-nda objekti mõõtmisel tähistame (</w:t>
      </w:r>
      <w:r>
        <w:rPr>
          <w:i/>
          <w:lang w:val="et-EE"/>
        </w:rPr>
        <w:t>x</w:t>
      </w:r>
      <w:r>
        <w:rPr>
          <w:i/>
          <w:vertAlign w:val="subscript"/>
          <w:lang w:val="et-EE"/>
        </w:rPr>
        <w:t>i</w:t>
      </w:r>
      <w:r>
        <w:rPr>
          <w:i/>
          <w:lang w:val="et-EE"/>
        </w:rPr>
        <w:t xml:space="preserve">, </w:t>
      </w:r>
      <w:proofErr w:type="spellStart"/>
      <w:r>
        <w:rPr>
          <w:i/>
          <w:lang w:val="et-EE"/>
        </w:rPr>
        <w:t>y</w:t>
      </w:r>
      <w:r>
        <w:rPr>
          <w:i/>
          <w:vertAlign w:val="subscript"/>
          <w:lang w:val="et-EE"/>
        </w:rPr>
        <w:t>i</w:t>
      </w:r>
      <w:proofErr w:type="spellEnd"/>
      <w:r>
        <w:rPr>
          <w:lang w:val="et-EE"/>
        </w:rPr>
        <w:t>). Järgnevas vaatame lihtsamaid võimalusi kahe tunnuse ühise käitumise kirjeldamiseks.</w:t>
      </w:r>
    </w:p>
    <w:p w:rsidR="00A31FF8" w:rsidRDefault="00A31FF8" w:rsidP="00A31FF8">
      <w:pPr>
        <w:pStyle w:val="Jalus"/>
        <w:tabs>
          <w:tab w:val="clear" w:pos="4153"/>
          <w:tab w:val="clear" w:pos="8306"/>
        </w:tabs>
        <w:rPr>
          <w:b/>
          <w:lang w:val="et-EE"/>
        </w:rPr>
      </w:pPr>
    </w:p>
    <w:p w:rsidR="00A31FF8" w:rsidRDefault="00A31FF8" w:rsidP="00A31FF8">
      <w:pPr>
        <w:pStyle w:val="Jalus"/>
        <w:tabs>
          <w:tab w:val="clear" w:pos="4153"/>
          <w:tab w:val="clear" w:pos="8306"/>
        </w:tabs>
        <w:rPr>
          <w:b/>
          <w:lang w:val="et-EE"/>
        </w:rPr>
      </w:pPr>
      <w:r>
        <w:rPr>
          <w:b/>
          <w:lang w:val="et-EE"/>
        </w:rPr>
        <w:t>Kahemõõtmeline sagedustabel</w:t>
      </w:r>
    </w:p>
    <w:p w:rsidR="00A31FF8" w:rsidRDefault="00A31FF8" w:rsidP="00A31FF8">
      <w:pPr>
        <w:pStyle w:val="Jalus"/>
        <w:tabs>
          <w:tab w:val="clear" w:pos="4153"/>
          <w:tab w:val="clear" w:pos="8306"/>
        </w:tabs>
        <w:rPr>
          <w:lang w:val="et-EE"/>
        </w:rPr>
      </w:pPr>
      <w:r>
        <w:rPr>
          <w:lang w:val="et-EE"/>
        </w:rPr>
        <w:t xml:space="preserve">Olgu tunnusel </w:t>
      </w:r>
      <w:r>
        <w:rPr>
          <w:i/>
          <w:lang w:val="et-EE"/>
        </w:rPr>
        <w:t>X</w:t>
      </w:r>
      <w:r>
        <w:rPr>
          <w:lang w:val="et-EE"/>
        </w:rPr>
        <w:t xml:space="preserve"> </w:t>
      </w:r>
      <w:r>
        <w:rPr>
          <w:i/>
          <w:lang w:val="et-EE"/>
        </w:rPr>
        <w:t>m</w:t>
      </w:r>
      <w:r>
        <w:rPr>
          <w:lang w:val="et-EE"/>
        </w:rPr>
        <w:t xml:space="preserve"> erinevat väärtust, tunnusel </w:t>
      </w:r>
      <w:r>
        <w:rPr>
          <w:i/>
          <w:lang w:val="et-EE"/>
        </w:rPr>
        <w:t>Y</w:t>
      </w:r>
      <w:r>
        <w:rPr>
          <w:lang w:val="et-EE"/>
        </w:rPr>
        <w:t xml:space="preserve"> aga </w:t>
      </w:r>
      <w:r>
        <w:rPr>
          <w:i/>
          <w:lang w:val="et-EE"/>
        </w:rPr>
        <w:t>k</w:t>
      </w:r>
      <w:r>
        <w:rPr>
          <w:lang w:val="et-EE"/>
        </w:rPr>
        <w:t xml:space="preserve"> erinevat väärtust. Nende tunnuste jaoks koostatud kahemõõtmelises sagedustabelis on siis </w:t>
      </w:r>
      <w:r>
        <w:rPr>
          <w:i/>
          <w:lang w:val="et-EE"/>
        </w:rPr>
        <w:t>m</w:t>
      </w:r>
      <w:r>
        <w:rPr>
          <w:lang w:val="et-EE"/>
        </w:rPr>
        <w:t xml:space="preserve"> veergu ja </w:t>
      </w:r>
      <w:r>
        <w:rPr>
          <w:i/>
          <w:lang w:val="et-EE"/>
        </w:rPr>
        <w:t>k</w:t>
      </w:r>
      <w:r>
        <w:rPr>
          <w:lang w:val="et-EE"/>
        </w:rPr>
        <w:t xml:space="preserve"> rida. Nii tekib tabelisse </w:t>
      </w:r>
      <w:proofErr w:type="spellStart"/>
      <w:r>
        <w:rPr>
          <w:i/>
          <w:lang w:val="et-EE"/>
        </w:rPr>
        <w:t>m·k</w:t>
      </w:r>
      <w:proofErr w:type="spellEnd"/>
      <w:r>
        <w:rPr>
          <w:lang w:val="et-EE"/>
        </w:rPr>
        <w:t xml:space="preserve"> lahtrit, milledest igaüks vastab tunnuste väärtuste erinevale kombinatsioonile. Igasse lahtrisse kirjutatakse vastava väärtuspaari esinemise sagedus </w:t>
      </w:r>
      <w:proofErr w:type="spellStart"/>
      <w:r>
        <w:rPr>
          <w:i/>
          <w:lang w:val="et-EE"/>
        </w:rPr>
        <w:t>n</w:t>
      </w:r>
      <w:r>
        <w:rPr>
          <w:i/>
          <w:vertAlign w:val="subscript"/>
          <w:lang w:val="et-EE"/>
        </w:rPr>
        <w:t>ij</w:t>
      </w:r>
      <w:proofErr w:type="spellEnd"/>
      <w:r>
        <w:rPr>
          <w:lang w:val="et-EE"/>
        </w:rPr>
        <w:t xml:space="preserve">. Tavaliselt lisatakse tabelisse veel üks lisaveerg ja lisarida, milles näidatakse ära tunnuste üksikväärtuste esinemise sagedused. Vastavaid sagedusi nimetatakse </w:t>
      </w:r>
      <w:r>
        <w:rPr>
          <w:i/>
          <w:lang w:val="et-EE"/>
        </w:rPr>
        <w:t xml:space="preserve">ääresagedusteks e marginaalsagedusteks. </w:t>
      </w:r>
      <w:r>
        <w:rPr>
          <w:lang w:val="et-EE"/>
        </w:rPr>
        <w:t xml:space="preserve">Edaspidises tähistame </w:t>
      </w:r>
      <w:r>
        <w:rPr>
          <w:i/>
          <w:lang w:val="et-EE"/>
        </w:rPr>
        <w:t>i</w:t>
      </w:r>
      <w:r>
        <w:rPr>
          <w:lang w:val="et-EE"/>
        </w:rPr>
        <w:t xml:space="preserve">-nda rea sageduse </w:t>
      </w:r>
      <w:proofErr w:type="spellStart"/>
      <w:r>
        <w:rPr>
          <w:i/>
          <w:lang w:val="et-EE"/>
        </w:rPr>
        <w:t>n</w:t>
      </w:r>
      <w:r>
        <w:rPr>
          <w:i/>
          <w:vertAlign w:val="subscript"/>
          <w:lang w:val="et-EE"/>
        </w:rPr>
        <w:t>i</w:t>
      </w:r>
      <w:proofErr w:type="spellEnd"/>
      <w:r>
        <w:rPr>
          <w:i/>
          <w:vertAlign w:val="subscript"/>
          <w:lang w:val="et-EE"/>
        </w:rPr>
        <w:t>.</w:t>
      </w:r>
      <w:r>
        <w:rPr>
          <w:i/>
          <w:lang w:val="et-EE"/>
        </w:rPr>
        <w:t xml:space="preserve">, </w:t>
      </w:r>
      <w:proofErr w:type="spellStart"/>
      <w:r>
        <w:rPr>
          <w:i/>
          <w:lang w:val="et-EE"/>
        </w:rPr>
        <w:t>n</w:t>
      </w:r>
      <w:r>
        <w:rPr>
          <w:i/>
          <w:vertAlign w:val="subscript"/>
          <w:lang w:val="et-EE"/>
        </w:rPr>
        <w:t>i</w:t>
      </w:r>
      <w:proofErr w:type="spellEnd"/>
      <w:r>
        <w:rPr>
          <w:i/>
          <w:vertAlign w:val="subscript"/>
          <w:lang w:val="et-EE"/>
        </w:rPr>
        <w:t>.</w:t>
      </w:r>
      <w:r>
        <w:rPr>
          <w:lang w:val="et-EE"/>
        </w:rPr>
        <w:t xml:space="preserve"> = </w:t>
      </w:r>
      <w:r w:rsidRPr="007E1B93">
        <w:rPr>
          <w:position w:val="-28"/>
          <w:lang w:val="et-EE"/>
        </w:rPr>
        <w:object w:dxaOrig="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3.75pt" o:ole="" fillcolor="window">
            <v:imagedata r:id="rId5" o:title=""/>
          </v:shape>
          <o:OLEObject Type="Embed" ProgID="Equation.3" ShapeID="_x0000_i1025" DrawAspect="Content" ObjectID="_1384942040" r:id="rId6"/>
        </w:object>
      </w:r>
      <w:r>
        <w:rPr>
          <w:lang w:val="et-EE"/>
        </w:rPr>
        <w:t xml:space="preserve"> ja </w:t>
      </w:r>
      <w:proofErr w:type="spellStart"/>
      <w:r>
        <w:rPr>
          <w:lang w:val="et-EE"/>
        </w:rPr>
        <w:t>j.nda</w:t>
      </w:r>
      <w:proofErr w:type="spellEnd"/>
      <w:r>
        <w:rPr>
          <w:lang w:val="et-EE"/>
        </w:rPr>
        <w:t xml:space="preserve"> veeru sageduse </w:t>
      </w:r>
      <w:proofErr w:type="spellStart"/>
      <w:r>
        <w:rPr>
          <w:i/>
          <w:lang w:val="et-EE"/>
        </w:rPr>
        <w:t>n</w:t>
      </w:r>
      <w:r>
        <w:rPr>
          <w:i/>
          <w:vertAlign w:val="subscript"/>
          <w:lang w:val="et-EE"/>
        </w:rPr>
        <w:t>.j</w:t>
      </w:r>
      <w:proofErr w:type="spellEnd"/>
      <w:r>
        <w:rPr>
          <w:i/>
          <w:vertAlign w:val="subscript"/>
          <w:lang w:val="et-EE"/>
        </w:rPr>
        <w:t>,</w:t>
      </w:r>
      <w:r>
        <w:rPr>
          <w:i/>
          <w:lang w:val="et-EE"/>
        </w:rPr>
        <w:t xml:space="preserve"> </w:t>
      </w:r>
      <w:proofErr w:type="spellStart"/>
      <w:r>
        <w:rPr>
          <w:i/>
          <w:lang w:val="et-EE"/>
        </w:rPr>
        <w:t>n</w:t>
      </w:r>
      <w:r>
        <w:rPr>
          <w:i/>
          <w:vertAlign w:val="subscript"/>
          <w:lang w:val="et-EE"/>
        </w:rPr>
        <w:t>.j</w:t>
      </w:r>
      <w:proofErr w:type="spellEnd"/>
      <w:r>
        <w:rPr>
          <w:b/>
          <w:lang w:val="et-EE"/>
        </w:rPr>
        <w:t xml:space="preserve"> = </w:t>
      </w:r>
      <w:r w:rsidRPr="007E1B93">
        <w:rPr>
          <w:position w:val="-30"/>
          <w:lang w:val="et-EE"/>
        </w:rPr>
        <w:object w:dxaOrig="600" w:dyaOrig="700">
          <v:shape id="_x0000_i1026" type="#_x0000_t75" style="width:30pt;height:35.25pt" o:ole="" fillcolor="window">
            <v:imagedata r:id="rId7" o:title=""/>
          </v:shape>
          <o:OLEObject Type="Embed" ProgID="Equation.3" ShapeID="_x0000_i1026" DrawAspect="Content" ObjectID="_1384942041" r:id="rId8"/>
        </w:object>
      </w:r>
      <w:r>
        <w:rPr>
          <w:lang w:val="et-EE"/>
        </w:rPr>
        <w:t>.</w:t>
      </w:r>
    </w:p>
    <w:p w:rsidR="00A31FF8" w:rsidRDefault="00A31FF8" w:rsidP="00A31FF8">
      <w:pPr>
        <w:pStyle w:val="Jalus"/>
        <w:tabs>
          <w:tab w:val="clear" w:pos="4153"/>
          <w:tab w:val="clear" w:pos="8306"/>
        </w:tabs>
        <w:rPr>
          <w:lang w:val="et-EE"/>
        </w:rPr>
      </w:pPr>
    </w:p>
    <w:p w:rsidR="00A31FF8" w:rsidRDefault="00A31FF8" w:rsidP="00A31FF8">
      <w:pPr>
        <w:pStyle w:val="Jalus"/>
        <w:tabs>
          <w:tab w:val="clear" w:pos="4153"/>
          <w:tab w:val="clear" w:pos="8306"/>
        </w:tabs>
        <w:rPr>
          <w:lang w:val="et-EE"/>
        </w:rPr>
      </w:pPr>
    </w:p>
    <w:p w:rsidR="00A31FF8" w:rsidRDefault="00A31FF8" w:rsidP="00A31FF8">
      <w:pPr>
        <w:pStyle w:val="Jalus"/>
        <w:tabs>
          <w:tab w:val="clear" w:pos="4153"/>
          <w:tab w:val="clear" w:pos="8306"/>
        </w:tabs>
        <w:rPr>
          <w:b/>
          <w:lang w:val="et-EE"/>
        </w:rPr>
      </w:pPr>
      <w:r>
        <w:rPr>
          <w:b/>
          <w:lang w:val="et-EE"/>
        </w:rPr>
        <w:t>Näide 4.</w:t>
      </w:r>
    </w:p>
    <w:p w:rsidR="00A31FF8" w:rsidRDefault="00A31FF8" w:rsidP="00A31FF8">
      <w:pPr>
        <w:pStyle w:val="Jalus"/>
        <w:tabs>
          <w:tab w:val="clear" w:pos="4153"/>
          <w:tab w:val="clear" w:pos="8306"/>
        </w:tabs>
        <w:rPr>
          <w:lang w:val="et-EE"/>
        </w:rPr>
      </w:pPr>
      <w:r>
        <w:rPr>
          <w:lang w:val="et-EE"/>
        </w:rPr>
        <w:t>Vaatame näites 1 toodud andmetabelit</w:t>
      </w:r>
      <w:r w:rsidR="00844C93">
        <w:rPr>
          <w:lang w:val="et-EE"/>
        </w:rPr>
        <w:t xml:space="preserve"> (</w:t>
      </w:r>
      <w:r w:rsidR="00844C93" w:rsidRPr="00844C93">
        <w:rPr>
          <w:color w:val="993300"/>
          <w:lang w:val="et-EE"/>
        </w:rPr>
        <w:t xml:space="preserve">viide </w:t>
      </w:r>
      <w:r w:rsidR="00844C93">
        <w:rPr>
          <w:color w:val="993300"/>
          <w:lang w:val="et-EE"/>
        </w:rPr>
        <w:t>andme</w:t>
      </w:r>
      <w:r w:rsidR="00844C93" w:rsidRPr="00844C93">
        <w:rPr>
          <w:color w:val="993300"/>
          <w:lang w:val="et-EE"/>
        </w:rPr>
        <w:t>tabeli kohta</w:t>
      </w:r>
      <w:r w:rsidR="00844C93">
        <w:rPr>
          <w:lang w:val="et-EE"/>
        </w:rPr>
        <w:t>)</w:t>
      </w:r>
      <w:r>
        <w:rPr>
          <w:lang w:val="et-EE"/>
        </w:rPr>
        <w:t xml:space="preserve">. Koostame kahemõõtmelise sagedustabeli tunnuse </w:t>
      </w:r>
      <w:r>
        <w:rPr>
          <w:i/>
          <w:lang w:val="et-EE"/>
        </w:rPr>
        <w:t xml:space="preserve">Sugu </w:t>
      </w:r>
      <w:r>
        <w:rPr>
          <w:lang w:val="et-EE"/>
        </w:rPr>
        <w:t xml:space="preserve">ja </w:t>
      </w:r>
      <w:r>
        <w:rPr>
          <w:i/>
          <w:lang w:val="et-EE"/>
        </w:rPr>
        <w:t>KKM</w:t>
      </w:r>
      <w:r>
        <w:rPr>
          <w:lang w:val="et-EE"/>
        </w:rPr>
        <w:t xml:space="preserve"> (Keskkooli keskmine matemaatika hinne) jaoks. Väljavõte andmemaatriksist, milles asuvad ainult nende tunnuste väärtused on järgmine</w:t>
      </w:r>
    </w:p>
    <w:p w:rsidR="00E8303E" w:rsidRDefault="00E8303E"/>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978"/>
        <w:gridCol w:w="978"/>
      </w:tblGrid>
      <w:tr w:rsidR="00A31FF8">
        <w:tc>
          <w:tcPr>
            <w:tcW w:w="978" w:type="dxa"/>
          </w:tcPr>
          <w:p w:rsidR="00A31FF8" w:rsidRDefault="00A31FF8" w:rsidP="00DB26C7">
            <w:pPr>
              <w:keepLines/>
              <w:rPr>
                <w:b/>
                <w:i/>
              </w:rPr>
            </w:pPr>
            <w:r>
              <w:rPr>
                <w:b/>
                <w:i/>
              </w:rPr>
              <w:t>Sugu</w:t>
            </w:r>
          </w:p>
        </w:tc>
        <w:tc>
          <w:tcPr>
            <w:tcW w:w="978" w:type="dxa"/>
            <w:tcBorders>
              <w:top w:val="single" w:sz="12" w:space="0" w:color="auto"/>
              <w:bottom w:val="single" w:sz="6" w:space="0" w:color="auto"/>
              <w:right w:val="single" w:sz="12" w:space="0" w:color="auto"/>
            </w:tcBorders>
          </w:tcPr>
          <w:p w:rsidR="00A31FF8" w:rsidRDefault="00A31FF8" w:rsidP="00DB26C7">
            <w:pPr>
              <w:keepLines/>
              <w:rPr>
                <w:b/>
                <w:i/>
              </w:rPr>
            </w:pPr>
            <w:r>
              <w:rPr>
                <w:b/>
                <w:i/>
              </w:rPr>
              <w:t>KKM</w:t>
            </w:r>
          </w:p>
        </w:tc>
      </w:tr>
      <w:tr w:rsidR="00A31FF8">
        <w:tc>
          <w:tcPr>
            <w:tcW w:w="978" w:type="dxa"/>
          </w:tcPr>
          <w:p w:rsidR="00A31FF8" w:rsidRDefault="00A31FF8" w:rsidP="00DB26C7">
            <w:pPr>
              <w:keepLines/>
            </w:pPr>
            <w:r>
              <w:lastRenderedPageBreak/>
              <w:t>N</w:t>
            </w:r>
          </w:p>
        </w:tc>
        <w:tc>
          <w:tcPr>
            <w:tcW w:w="978" w:type="dxa"/>
            <w:tcBorders>
              <w:top w:val="single" w:sz="6" w:space="0" w:color="auto"/>
              <w:bottom w:val="single" w:sz="6" w:space="0" w:color="auto"/>
              <w:right w:val="single" w:sz="12" w:space="0" w:color="auto"/>
            </w:tcBorders>
          </w:tcPr>
          <w:p w:rsidR="00A31FF8" w:rsidRDefault="00A31FF8" w:rsidP="00DB26C7">
            <w:pPr>
              <w:keepLines/>
            </w:pPr>
            <w:r>
              <w:t>5</w:t>
            </w:r>
          </w:p>
        </w:tc>
      </w:tr>
      <w:tr w:rsidR="00A31FF8">
        <w:tc>
          <w:tcPr>
            <w:tcW w:w="978" w:type="dxa"/>
          </w:tcPr>
          <w:p w:rsidR="00A31FF8" w:rsidRDefault="00A31FF8" w:rsidP="00DB26C7">
            <w:pPr>
              <w:keepLines/>
            </w:pPr>
            <w:r>
              <w:t>M</w:t>
            </w:r>
          </w:p>
        </w:tc>
        <w:tc>
          <w:tcPr>
            <w:tcW w:w="978" w:type="dxa"/>
            <w:tcBorders>
              <w:top w:val="single" w:sz="6" w:space="0" w:color="auto"/>
              <w:bottom w:val="single" w:sz="6" w:space="0" w:color="auto"/>
              <w:right w:val="single" w:sz="12" w:space="0" w:color="auto"/>
            </w:tcBorders>
          </w:tcPr>
          <w:p w:rsidR="00A31FF8" w:rsidRDefault="00A31FF8" w:rsidP="00DB26C7">
            <w:pPr>
              <w:keepLines/>
            </w:pPr>
            <w:r>
              <w:t>4</w:t>
            </w:r>
          </w:p>
        </w:tc>
      </w:tr>
      <w:tr w:rsidR="00A31FF8">
        <w:tc>
          <w:tcPr>
            <w:tcW w:w="978" w:type="dxa"/>
          </w:tcPr>
          <w:p w:rsidR="00A31FF8" w:rsidRDefault="00A31FF8" w:rsidP="00DB26C7">
            <w:pPr>
              <w:keepLines/>
            </w:pPr>
            <w:r>
              <w:t>M</w:t>
            </w:r>
          </w:p>
        </w:tc>
        <w:tc>
          <w:tcPr>
            <w:tcW w:w="978" w:type="dxa"/>
            <w:tcBorders>
              <w:top w:val="single" w:sz="6" w:space="0" w:color="auto"/>
              <w:bottom w:val="single" w:sz="6" w:space="0" w:color="auto"/>
              <w:right w:val="single" w:sz="12" w:space="0" w:color="auto"/>
            </w:tcBorders>
          </w:tcPr>
          <w:p w:rsidR="00A31FF8" w:rsidRDefault="00A31FF8" w:rsidP="00DB26C7">
            <w:pPr>
              <w:keepLines/>
            </w:pPr>
            <w:r>
              <w:t>4</w:t>
            </w:r>
          </w:p>
        </w:tc>
      </w:tr>
      <w:tr w:rsidR="00A31FF8">
        <w:tc>
          <w:tcPr>
            <w:tcW w:w="978" w:type="dxa"/>
          </w:tcPr>
          <w:p w:rsidR="00A31FF8" w:rsidRDefault="00A31FF8" w:rsidP="00DB26C7">
            <w:pPr>
              <w:keepLines/>
            </w:pPr>
            <w:r>
              <w:t>M</w:t>
            </w:r>
          </w:p>
        </w:tc>
        <w:tc>
          <w:tcPr>
            <w:tcW w:w="978" w:type="dxa"/>
            <w:tcBorders>
              <w:top w:val="single" w:sz="6" w:space="0" w:color="auto"/>
              <w:bottom w:val="single" w:sz="6" w:space="0" w:color="auto"/>
              <w:right w:val="single" w:sz="12" w:space="0" w:color="auto"/>
            </w:tcBorders>
          </w:tcPr>
          <w:p w:rsidR="00A31FF8" w:rsidRDefault="00A31FF8" w:rsidP="00DB26C7">
            <w:pPr>
              <w:keepLines/>
            </w:pPr>
            <w:r>
              <w:t>4</w:t>
            </w:r>
          </w:p>
        </w:tc>
      </w:tr>
      <w:tr w:rsidR="00A31FF8">
        <w:tc>
          <w:tcPr>
            <w:tcW w:w="978" w:type="dxa"/>
          </w:tcPr>
          <w:p w:rsidR="00A31FF8" w:rsidRDefault="00A31FF8" w:rsidP="00DB26C7">
            <w:pPr>
              <w:keepLines/>
            </w:pPr>
            <w:r>
              <w:t>M</w:t>
            </w:r>
          </w:p>
        </w:tc>
        <w:tc>
          <w:tcPr>
            <w:tcW w:w="978" w:type="dxa"/>
            <w:tcBorders>
              <w:top w:val="single" w:sz="6" w:space="0" w:color="auto"/>
              <w:bottom w:val="single" w:sz="6" w:space="0" w:color="auto"/>
              <w:right w:val="single" w:sz="12" w:space="0" w:color="auto"/>
            </w:tcBorders>
          </w:tcPr>
          <w:p w:rsidR="00A31FF8" w:rsidRDefault="00A31FF8" w:rsidP="00DB26C7">
            <w:pPr>
              <w:keepLines/>
            </w:pPr>
            <w:r>
              <w:t>3</w:t>
            </w:r>
          </w:p>
        </w:tc>
      </w:tr>
      <w:tr w:rsidR="00A31FF8">
        <w:tc>
          <w:tcPr>
            <w:tcW w:w="978" w:type="dxa"/>
          </w:tcPr>
          <w:p w:rsidR="00A31FF8" w:rsidRDefault="00A31FF8" w:rsidP="00DB26C7">
            <w:pPr>
              <w:keepLines/>
            </w:pPr>
            <w:r>
              <w:t>N</w:t>
            </w:r>
          </w:p>
        </w:tc>
        <w:tc>
          <w:tcPr>
            <w:tcW w:w="978" w:type="dxa"/>
            <w:tcBorders>
              <w:top w:val="single" w:sz="6" w:space="0" w:color="auto"/>
              <w:bottom w:val="single" w:sz="6" w:space="0" w:color="auto"/>
              <w:right w:val="single" w:sz="12" w:space="0" w:color="auto"/>
            </w:tcBorders>
          </w:tcPr>
          <w:p w:rsidR="00A31FF8" w:rsidRDefault="00A31FF8" w:rsidP="00DB26C7">
            <w:pPr>
              <w:keepLines/>
            </w:pPr>
            <w:r>
              <w:t>4</w:t>
            </w:r>
          </w:p>
        </w:tc>
      </w:tr>
      <w:tr w:rsidR="00A31FF8">
        <w:tc>
          <w:tcPr>
            <w:tcW w:w="978" w:type="dxa"/>
          </w:tcPr>
          <w:p w:rsidR="00A31FF8" w:rsidRDefault="00A31FF8" w:rsidP="00DB26C7">
            <w:pPr>
              <w:keepLines/>
            </w:pPr>
            <w:r>
              <w:t>M</w:t>
            </w:r>
          </w:p>
        </w:tc>
        <w:tc>
          <w:tcPr>
            <w:tcW w:w="978" w:type="dxa"/>
            <w:tcBorders>
              <w:top w:val="single" w:sz="6" w:space="0" w:color="auto"/>
              <w:bottom w:val="single" w:sz="6" w:space="0" w:color="auto"/>
              <w:right w:val="single" w:sz="12" w:space="0" w:color="auto"/>
            </w:tcBorders>
          </w:tcPr>
          <w:p w:rsidR="00A31FF8" w:rsidRDefault="00A31FF8" w:rsidP="00DB26C7">
            <w:pPr>
              <w:keepLines/>
            </w:pPr>
            <w:r>
              <w:t>5</w:t>
            </w:r>
          </w:p>
        </w:tc>
      </w:tr>
      <w:tr w:rsidR="00A31FF8">
        <w:tc>
          <w:tcPr>
            <w:tcW w:w="978" w:type="dxa"/>
          </w:tcPr>
          <w:p w:rsidR="00A31FF8" w:rsidRDefault="00A31FF8" w:rsidP="00DB26C7">
            <w:pPr>
              <w:keepLines/>
            </w:pPr>
            <w:r>
              <w:t>N</w:t>
            </w:r>
          </w:p>
        </w:tc>
        <w:tc>
          <w:tcPr>
            <w:tcW w:w="978" w:type="dxa"/>
            <w:tcBorders>
              <w:top w:val="single" w:sz="6" w:space="0" w:color="auto"/>
              <w:bottom w:val="single" w:sz="6" w:space="0" w:color="auto"/>
              <w:right w:val="single" w:sz="12" w:space="0" w:color="auto"/>
            </w:tcBorders>
          </w:tcPr>
          <w:p w:rsidR="00A31FF8" w:rsidRDefault="00A31FF8" w:rsidP="00DB26C7">
            <w:pPr>
              <w:keepLines/>
            </w:pPr>
            <w:r>
              <w:t>3</w:t>
            </w:r>
          </w:p>
        </w:tc>
      </w:tr>
      <w:tr w:rsidR="00A31FF8">
        <w:tc>
          <w:tcPr>
            <w:tcW w:w="978" w:type="dxa"/>
          </w:tcPr>
          <w:p w:rsidR="00A31FF8" w:rsidRDefault="00A31FF8" w:rsidP="00DB26C7">
            <w:pPr>
              <w:keepLines/>
            </w:pPr>
            <w:r>
              <w:t>M</w:t>
            </w:r>
          </w:p>
        </w:tc>
        <w:tc>
          <w:tcPr>
            <w:tcW w:w="978" w:type="dxa"/>
            <w:tcBorders>
              <w:top w:val="single" w:sz="6" w:space="0" w:color="auto"/>
              <w:bottom w:val="single" w:sz="6" w:space="0" w:color="auto"/>
              <w:right w:val="single" w:sz="12" w:space="0" w:color="auto"/>
            </w:tcBorders>
          </w:tcPr>
          <w:p w:rsidR="00A31FF8" w:rsidRDefault="00A31FF8" w:rsidP="00DB26C7">
            <w:pPr>
              <w:keepLines/>
            </w:pPr>
            <w:r>
              <w:t>3</w:t>
            </w:r>
          </w:p>
        </w:tc>
      </w:tr>
      <w:tr w:rsidR="00A31FF8">
        <w:tc>
          <w:tcPr>
            <w:tcW w:w="978" w:type="dxa"/>
          </w:tcPr>
          <w:p w:rsidR="00A31FF8" w:rsidRDefault="00A31FF8" w:rsidP="00DB26C7">
            <w:pPr>
              <w:keepLines/>
            </w:pPr>
            <w:r>
              <w:t>M</w:t>
            </w:r>
          </w:p>
        </w:tc>
        <w:tc>
          <w:tcPr>
            <w:tcW w:w="978" w:type="dxa"/>
            <w:tcBorders>
              <w:top w:val="single" w:sz="6" w:space="0" w:color="auto"/>
              <w:bottom w:val="single" w:sz="12" w:space="0" w:color="auto"/>
              <w:right w:val="single" w:sz="12" w:space="0" w:color="auto"/>
            </w:tcBorders>
          </w:tcPr>
          <w:p w:rsidR="00A31FF8" w:rsidRDefault="00A31FF8" w:rsidP="00DB26C7">
            <w:pPr>
              <w:keepLines/>
            </w:pPr>
            <w:r>
              <w:t>4</w:t>
            </w:r>
          </w:p>
        </w:tc>
      </w:tr>
    </w:tbl>
    <w:p w:rsidR="00A31FF8" w:rsidRDefault="00A31FF8"/>
    <w:p w:rsidR="00A31FF8" w:rsidRPr="00A31FF8" w:rsidRDefault="00A31FF8" w:rsidP="00A31FF8">
      <w:pPr>
        <w:pStyle w:val="Jalus"/>
        <w:keepLines/>
        <w:tabs>
          <w:tab w:val="clear" w:pos="4153"/>
          <w:tab w:val="clear" w:pos="8306"/>
        </w:tabs>
        <w:rPr>
          <w:lang w:val="fi-FI"/>
        </w:rPr>
      </w:pPr>
      <w:proofErr w:type="spellStart"/>
      <w:r w:rsidRPr="00A31FF8">
        <w:rPr>
          <w:lang w:val="fi-FI"/>
        </w:rPr>
        <w:t>Kahemõõtmeline</w:t>
      </w:r>
      <w:proofErr w:type="spellEnd"/>
      <w:r w:rsidRPr="00A31FF8">
        <w:rPr>
          <w:lang w:val="fi-FI"/>
        </w:rPr>
        <w:t xml:space="preserve"> </w:t>
      </w:r>
      <w:proofErr w:type="spellStart"/>
      <w:r w:rsidRPr="00A31FF8">
        <w:rPr>
          <w:lang w:val="fi-FI"/>
        </w:rPr>
        <w:t>sagedustabel</w:t>
      </w:r>
      <w:proofErr w:type="spellEnd"/>
      <w:r w:rsidRPr="00A31FF8">
        <w:rPr>
          <w:lang w:val="fi-FI"/>
        </w:rPr>
        <w:t xml:space="preserve"> </w:t>
      </w:r>
      <w:proofErr w:type="spellStart"/>
      <w:r w:rsidRPr="00A31FF8">
        <w:rPr>
          <w:lang w:val="fi-FI"/>
        </w:rPr>
        <w:t>aga</w:t>
      </w:r>
      <w:proofErr w:type="spellEnd"/>
      <w:r w:rsidRPr="00A31FF8">
        <w:rPr>
          <w:lang w:val="fi-FI"/>
        </w:rPr>
        <w:t xml:space="preserve"> </w:t>
      </w:r>
      <w:proofErr w:type="spellStart"/>
      <w:r w:rsidRPr="00A31FF8">
        <w:rPr>
          <w:lang w:val="fi-FI"/>
        </w:rPr>
        <w:t>sisaldab</w:t>
      </w:r>
      <w:proofErr w:type="spellEnd"/>
      <w:r w:rsidRPr="00A31FF8">
        <w:rPr>
          <w:lang w:val="fi-FI"/>
        </w:rPr>
        <w:t xml:space="preserve"> </w:t>
      </w:r>
      <w:proofErr w:type="spellStart"/>
      <w:r w:rsidRPr="00A31FF8">
        <w:rPr>
          <w:lang w:val="fi-FI"/>
        </w:rPr>
        <w:t>järgmisi</w:t>
      </w:r>
      <w:proofErr w:type="spellEnd"/>
      <w:r w:rsidRPr="00A31FF8">
        <w:rPr>
          <w:lang w:val="fi-FI"/>
        </w:rPr>
        <w:t xml:space="preserve"> </w:t>
      </w:r>
      <w:proofErr w:type="spellStart"/>
      <w:r w:rsidRPr="00A31FF8">
        <w:rPr>
          <w:lang w:val="fi-FI"/>
        </w:rPr>
        <w:t>arve</w:t>
      </w:r>
      <w:proofErr w:type="spellEnd"/>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1163"/>
        <w:gridCol w:w="793"/>
        <w:gridCol w:w="978"/>
        <w:gridCol w:w="978"/>
      </w:tblGrid>
      <w:tr w:rsidR="00A31FF8">
        <w:tc>
          <w:tcPr>
            <w:tcW w:w="1163" w:type="dxa"/>
            <w:tcBorders>
              <w:top w:val="single" w:sz="12" w:space="0" w:color="auto"/>
              <w:left w:val="single" w:sz="12" w:space="0" w:color="auto"/>
              <w:bottom w:val="single" w:sz="6" w:space="0" w:color="auto"/>
              <w:right w:val="single" w:sz="6" w:space="0" w:color="auto"/>
            </w:tcBorders>
            <w:shd w:val="pct5" w:color="auto" w:fill="auto"/>
          </w:tcPr>
          <w:p w:rsidR="00A31FF8" w:rsidRDefault="00A31FF8" w:rsidP="00DB26C7">
            <w:pPr>
              <w:pStyle w:val="Jalus"/>
              <w:tabs>
                <w:tab w:val="clear" w:pos="4153"/>
                <w:tab w:val="clear" w:pos="8306"/>
              </w:tabs>
              <w:jc w:val="center"/>
              <w:rPr>
                <w:lang w:val="et-EE"/>
              </w:rPr>
            </w:pPr>
            <w:r>
              <w:rPr>
                <w:lang w:val="et-EE"/>
              </w:rPr>
              <w:t xml:space="preserve">       Sugu</w:t>
            </w:r>
          </w:p>
          <w:p w:rsidR="00A31FF8" w:rsidRDefault="00A31FF8" w:rsidP="00DB26C7">
            <w:pPr>
              <w:pStyle w:val="Jalus"/>
              <w:tabs>
                <w:tab w:val="clear" w:pos="4153"/>
                <w:tab w:val="clear" w:pos="8306"/>
              </w:tabs>
              <w:rPr>
                <w:lang w:val="et-EE"/>
              </w:rPr>
            </w:pPr>
            <w:r>
              <w:rPr>
                <w:lang w:val="et-EE"/>
              </w:rPr>
              <w:t xml:space="preserve">KKM  </w:t>
            </w:r>
          </w:p>
        </w:tc>
        <w:tc>
          <w:tcPr>
            <w:tcW w:w="793" w:type="dxa"/>
            <w:tcBorders>
              <w:top w:val="single" w:sz="12" w:space="0" w:color="auto"/>
              <w:left w:val="single" w:sz="6" w:space="0" w:color="auto"/>
              <w:bottom w:val="single" w:sz="6" w:space="0" w:color="auto"/>
              <w:right w:val="single" w:sz="6" w:space="0" w:color="auto"/>
            </w:tcBorders>
            <w:shd w:val="pct5" w:color="auto" w:fill="auto"/>
          </w:tcPr>
          <w:p w:rsidR="00A31FF8" w:rsidRDefault="00A31FF8" w:rsidP="00DB26C7">
            <w:pPr>
              <w:pStyle w:val="Jalus"/>
              <w:tabs>
                <w:tab w:val="clear" w:pos="4153"/>
                <w:tab w:val="clear" w:pos="8306"/>
              </w:tabs>
              <w:jc w:val="center"/>
              <w:rPr>
                <w:lang w:val="et-EE"/>
              </w:rPr>
            </w:pPr>
            <w:r>
              <w:rPr>
                <w:lang w:val="et-EE"/>
              </w:rPr>
              <w:t>M</w:t>
            </w:r>
          </w:p>
        </w:tc>
        <w:tc>
          <w:tcPr>
            <w:tcW w:w="978" w:type="dxa"/>
            <w:tcBorders>
              <w:top w:val="single" w:sz="12" w:space="0" w:color="auto"/>
              <w:left w:val="single" w:sz="6" w:space="0" w:color="auto"/>
              <w:bottom w:val="single" w:sz="6" w:space="0" w:color="auto"/>
              <w:right w:val="single" w:sz="6" w:space="0" w:color="auto"/>
            </w:tcBorders>
            <w:shd w:val="pct5" w:color="auto" w:fill="auto"/>
          </w:tcPr>
          <w:p w:rsidR="00A31FF8" w:rsidRDefault="00A31FF8" w:rsidP="00DB26C7">
            <w:pPr>
              <w:pStyle w:val="Jalus"/>
              <w:tabs>
                <w:tab w:val="clear" w:pos="4153"/>
                <w:tab w:val="clear" w:pos="8306"/>
              </w:tabs>
              <w:jc w:val="center"/>
              <w:rPr>
                <w:lang w:val="et-EE"/>
              </w:rPr>
            </w:pPr>
            <w:r>
              <w:rPr>
                <w:lang w:val="et-EE"/>
              </w:rPr>
              <w:t>N</w:t>
            </w:r>
          </w:p>
        </w:tc>
        <w:tc>
          <w:tcPr>
            <w:tcW w:w="978" w:type="dxa"/>
            <w:tcBorders>
              <w:top w:val="single" w:sz="12" w:space="0" w:color="auto"/>
              <w:left w:val="single" w:sz="6" w:space="0" w:color="auto"/>
              <w:bottom w:val="single" w:sz="6" w:space="0" w:color="auto"/>
            </w:tcBorders>
            <w:shd w:val="clear" w:color="auto" w:fill="FFFF00"/>
          </w:tcPr>
          <w:p w:rsidR="00A31FF8" w:rsidRDefault="00A31FF8" w:rsidP="00DB26C7">
            <w:pPr>
              <w:pStyle w:val="Jalus"/>
              <w:tabs>
                <w:tab w:val="clear" w:pos="4153"/>
                <w:tab w:val="clear" w:pos="8306"/>
              </w:tabs>
              <w:jc w:val="center"/>
              <w:rPr>
                <w:i/>
                <w:vertAlign w:val="subscript"/>
                <w:lang w:val="et-EE"/>
              </w:rPr>
            </w:pPr>
            <w:r>
              <w:rPr>
                <w:lang w:val="et-EE"/>
              </w:rPr>
              <w:t xml:space="preserve"> </w:t>
            </w:r>
            <w:proofErr w:type="spellStart"/>
            <w:r>
              <w:rPr>
                <w:i/>
                <w:lang w:val="et-EE"/>
              </w:rPr>
              <w:t>n</w:t>
            </w:r>
            <w:r>
              <w:rPr>
                <w:i/>
                <w:vertAlign w:val="subscript"/>
                <w:lang w:val="et-EE"/>
              </w:rPr>
              <w:t>i</w:t>
            </w:r>
            <w:proofErr w:type="spellEnd"/>
            <w:r>
              <w:rPr>
                <w:i/>
                <w:vertAlign w:val="subscript"/>
                <w:lang w:val="et-EE"/>
              </w:rPr>
              <w:t>.</w:t>
            </w:r>
          </w:p>
        </w:tc>
      </w:tr>
      <w:tr w:rsidR="00A31FF8">
        <w:tc>
          <w:tcPr>
            <w:tcW w:w="1163" w:type="dxa"/>
            <w:tcBorders>
              <w:top w:val="single" w:sz="6" w:space="0" w:color="auto"/>
              <w:left w:val="single" w:sz="12" w:space="0" w:color="auto"/>
              <w:bottom w:val="single" w:sz="6" w:space="0" w:color="auto"/>
              <w:right w:val="single" w:sz="6" w:space="0" w:color="auto"/>
            </w:tcBorders>
            <w:shd w:val="pct5" w:color="auto" w:fill="auto"/>
          </w:tcPr>
          <w:p w:rsidR="00A31FF8" w:rsidRDefault="00A31FF8" w:rsidP="00DB26C7">
            <w:pPr>
              <w:pStyle w:val="Jalus"/>
              <w:tabs>
                <w:tab w:val="clear" w:pos="4153"/>
                <w:tab w:val="clear" w:pos="8306"/>
              </w:tabs>
              <w:jc w:val="center"/>
              <w:rPr>
                <w:lang w:val="et-EE"/>
              </w:rPr>
            </w:pPr>
            <w:r>
              <w:rPr>
                <w:lang w:val="et-EE"/>
              </w:rPr>
              <w:t>3</w:t>
            </w:r>
          </w:p>
        </w:tc>
        <w:tc>
          <w:tcPr>
            <w:tcW w:w="793" w:type="dxa"/>
            <w:tcBorders>
              <w:top w:val="single" w:sz="6" w:space="0" w:color="auto"/>
              <w:left w:val="single" w:sz="6" w:space="0" w:color="auto"/>
              <w:bottom w:val="single" w:sz="6" w:space="0" w:color="auto"/>
              <w:right w:val="single" w:sz="6" w:space="0" w:color="auto"/>
            </w:tcBorders>
          </w:tcPr>
          <w:p w:rsidR="00A31FF8" w:rsidRDefault="00A31FF8" w:rsidP="00DB26C7">
            <w:pPr>
              <w:pStyle w:val="Jalus"/>
              <w:tabs>
                <w:tab w:val="clear" w:pos="4153"/>
                <w:tab w:val="clear" w:pos="8306"/>
              </w:tabs>
              <w:jc w:val="center"/>
              <w:rPr>
                <w:lang w:val="et-EE"/>
              </w:rPr>
            </w:pPr>
            <w:r>
              <w:rPr>
                <w:lang w:val="et-EE"/>
              </w:rPr>
              <w:t>2</w:t>
            </w:r>
          </w:p>
        </w:tc>
        <w:tc>
          <w:tcPr>
            <w:tcW w:w="978" w:type="dxa"/>
            <w:tcBorders>
              <w:top w:val="single" w:sz="6" w:space="0" w:color="auto"/>
              <w:left w:val="single" w:sz="6" w:space="0" w:color="auto"/>
              <w:bottom w:val="single" w:sz="6" w:space="0" w:color="auto"/>
              <w:right w:val="single" w:sz="6" w:space="0" w:color="auto"/>
            </w:tcBorders>
          </w:tcPr>
          <w:p w:rsidR="00A31FF8" w:rsidRDefault="00A31FF8" w:rsidP="00DB26C7">
            <w:pPr>
              <w:pStyle w:val="Jalus"/>
              <w:tabs>
                <w:tab w:val="clear" w:pos="4153"/>
                <w:tab w:val="clear" w:pos="8306"/>
              </w:tabs>
              <w:jc w:val="center"/>
              <w:rPr>
                <w:lang w:val="et-EE"/>
              </w:rPr>
            </w:pPr>
            <w:r>
              <w:rPr>
                <w:lang w:val="et-EE"/>
              </w:rPr>
              <w:t>1</w:t>
            </w:r>
          </w:p>
        </w:tc>
        <w:tc>
          <w:tcPr>
            <w:tcW w:w="978" w:type="dxa"/>
            <w:tcBorders>
              <w:top w:val="single" w:sz="6" w:space="0" w:color="auto"/>
              <w:left w:val="single" w:sz="6" w:space="0" w:color="auto"/>
              <w:bottom w:val="single" w:sz="6" w:space="0" w:color="auto"/>
            </w:tcBorders>
            <w:shd w:val="clear" w:color="auto" w:fill="FFFF00"/>
          </w:tcPr>
          <w:p w:rsidR="00A31FF8" w:rsidRDefault="00A31FF8" w:rsidP="00DB26C7">
            <w:pPr>
              <w:pStyle w:val="Jalus"/>
              <w:tabs>
                <w:tab w:val="clear" w:pos="4153"/>
                <w:tab w:val="clear" w:pos="8306"/>
              </w:tabs>
              <w:jc w:val="center"/>
              <w:rPr>
                <w:lang w:val="et-EE"/>
              </w:rPr>
            </w:pPr>
            <w:r>
              <w:rPr>
                <w:lang w:val="et-EE"/>
              </w:rPr>
              <w:t>3</w:t>
            </w:r>
          </w:p>
        </w:tc>
      </w:tr>
      <w:tr w:rsidR="00A31FF8">
        <w:tc>
          <w:tcPr>
            <w:tcW w:w="1163" w:type="dxa"/>
            <w:tcBorders>
              <w:top w:val="single" w:sz="6" w:space="0" w:color="auto"/>
              <w:left w:val="single" w:sz="12" w:space="0" w:color="auto"/>
              <w:bottom w:val="single" w:sz="6" w:space="0" w:color="auto"/>
              <w:right w:val="single" w:sz="6" w:space="0" w:color="auto"/>
            </w:tcBorders>
            <w:shd w:val="pct5" w:color="auto" w:fill="auto"/>
          </w:tcPr>
          <w:p w:rsidR="00A31FF8" w:rsidRDefault="00A31FF8" w:rsidP="00DB26C7">
            <w:pPr>
              <w:pStyle w:val="Jalus"/>
              <w:tabs>
                <w:tab w:val="clear" w:pos="4153"/>
                <w:tab w:val="clear" w:pos="8306"/>
              </w:tabs>
              <w:jc w:val="center"/>
              <w:rPr>
                <w:lang w:val="et-EE"/>
              </w:rPr>
            </w:pPr>
            <w:r>
              <w:rPr>
                <w:lang w:val="et-EE"/>
              </w:rPr>
              <w:t>4</w:t>
            </w:r>
          </w:p>
        </w:tc>
        <w:tc>
          <w:tcPr>
            <w:tcW w:w="793" w:type="dxa"/>
            <w:tcBorders>
              <w:top w:val="single" w:sz="6" w:space="0" w:color="auto"/>
              <w:left w:val="single" w:sz="6" w:space="0" w:color="auto"/>
              <w:bottom w:val="single" w:sz="6" w:space="0" w:color="auto"/>
              <w:right w:val="single" w:sz="6" w:space="0" w:color="auto"/>
            </w:tcBorders>
          </w:tcPr>
          <w:p w:rsidR="00A31FF8" w:rsidRDefault="00A31FF8" w:rsidP="00DB26C7">
            <w:pPr>
              <w:pStyle w:val="Jalus"/>
              <w:tabs>
                <w:tab w:val="clear" w:pos="4153"/>
                <w:tab w:val="clear" w:pos="8306"/>
              </w:tabs>
              <w:jc w:val="center"/>
              <w:rPr>
                <w:lang w:val="et-EE"/>
              </w:rPr>
            </w:pPr>
            <w:r>
              <w:rPr>
                <w:lang w:val="et-EE"/>
              </w:rPr>
              <w:t>4</w:t>
            </w:r>
          </w:p>
        </w:tc>
        <w:tc>
          <w:tcPr>
            <w:tcW w:w="978" w:type="dxa"/>
            <w:tcBorders>
              <w:top w:val="single" w:sz="6" w:space="0" w:color="auto"/>
              <w:left w:val="single" w:sz="6" w:space="0" w:color="auto"/>
              <w:bottom w:val="single" w:sz="6" w:space="0" w:color="auto"/>
              <w:right w:val="single" w:sz="6" w:space="0" w:color="auto"/>
            </w:tcBorders>
          </w:tcPr>
          <w:p w:rsidR="00A31FF8" w:rsidRDefault="00A31FF8" w:rsidP="00DB26C7">
            <w:pPr>
              <w:pStyle w:val="Jalus"/>
              <w:tabs>
                <w:tab w:val="clear" w:pos="4153"/>
                <w:tab w:val="clear" w:pos="8306"/>
              </w:tabs>
              <w:jc w:val="center"/>
              <w:rPr>
                <w:lang w:val="et-EE"/>
              </w:rPr>
            </w:pPr>
            <w:r>
              <w:rPr>
                <w:lang w:val="et-EE"/>
              </w:rPr>
              <w:t>1</w:t>
            </w:r>
          </w:p>
        </w:tc>
        <w:tc>
          <w:tcPr>
            <w:tcW w:w="978" w:type="dxa"/>
            <w:tcBorders>
              <w:top w:val="single" w:sz="6" w:space="0" w:color="auto"/>
              <w:left w:val="single" w:sz="6" w:space="0" w:color="auto"/>
              <w:bottom w:val="single" w:sz="6" w:space="0" w:color="auto"/>
            </w:tcBorders>
            <w:shd w:val="clear" w:color="auto" w:fill="FFFF00"/>
          </w:tcPr>
          <w:p w:rsidR="00A31FF8" w:rsidRDefault="00A31FF8" w:rsidP="00DB26C7">
            <w:pPr>
              <w:pStyle w:val="Jalus"/>
              <w:tabs>
                <w:tab w:val="clear" w:pos="4153"/>
                <w:tab w:val="clear" w:pos="8306"/>
              </w:tabs>
              <w:jc w:val="center"/>
              <w:rPr>
                <w:lang w:val="et-EE"/>
              </w:rPr>
            </w:pPr>
            <w:r>
              <w:rPr>
                <w:lang w:val="et-EE"/>
              </w:rPr>
              <w:t>5</w:t>
            </w:r>
          </w:p>
        </w:tc>
      </w:tr>
      <w:tr w:rsidR="00A31FF8">
        <w:tc>
          <w:tcPr>
            <w:tcW w:w="1163" w:type="dxa"/>
            <w:tcBorders>
              <w:top w:val="single" w:sz="6" w:space="0" w:color="auto"/>
              <w:left w:val="single" w:sz="12" w:space="0" w:color="auto"/>
              <w:bottom w:val="nil"/>
              <w:right w:val="single" w:sz="6" w:space="0" w:color="auto"/>
            </w:tcBorders>
            <w:shd w:val="pct5" w:color="auto" w:fill="auto"/>
          </w:tcPr>
          <w:p w:rsidR="00A31FF8" w:rsidRDefault="00A31FF8" w:rsidP="00DB26C7">
            <w:pPr>
              <w:pStyle w:val="Jalus"/>
              <w:tabs>
                <w:tab w:val="clear" w:pos="4153"/>
                <w:tab w:val="clear" w:pos="8306"/>
              </w:tabs>
              <w:jc w:val="center"/>
              <w:rPr>
                <w:lang w:val="et-EE"/>
              </w:rPr>
            </w:pPr>
            <w:r>
              <w:rPr>
                <w:lang w:val="et-EE"/>
              </w:rPr>
              <w:t>5</w:t>
            </w:r>
          </w:p>
        </w:tc>
        <w:tc>
          <w:tcPr>
            <w:tcW w:w="793" w:type="dxa"/>
            <w:tcBorders>
              <w:top w:val="single" w:sz="6" w:space="0" w:color="auto"/>
              <w:left w:val="single" w:sz="6" w:space="0" w:color="auto"/>
              <w:bottom w:val="nil"/>
              <w:right w:val="single" w:sz="6" w:space="0" w:color="auto"/>
            </w:tcBorders>
          </w:tcPr>
          <w:p w:rsidR="00A31FF8" w:rsidRDefault="00A31FF8" w:rsidP="00DB26C7">
            <w:pPr>
              <w:pStyle w:val="Jalus"/>
              <w:tabs>
                <w:tab w:val="clear" w:pos="4153"/>
                <w:tab w:val="clear" w:pos="8306"/>
              </w:tabs>
              <w:jc w:val="center"/>
              <w:rPr>
                <w:lang w:val="et-EE"/>
              </w:rPr>
            </w:pPr>
            <w:r>
              <w:rPr>
                <w:lang w:val="et-EE"/>
              </w:rPr>
              <w:t>1</w:t>
            </w:r>
          </w:p>
        </w:tc>
        <w:tc>
          <w:tcPr>
            <w:tcW w:w="978" w:type="dxa"/>
            <w:tcBorders>
              <w:top w:val="single" w:sz="6" w:space="0" w:color="auto"/>
              <w:left w:val="single" w:sz="6" w:space="0" w:color="auto"/>
              <w:bottom w:val="nil"/>
              <w:right w:val="single" w:sz="6" w:space="0" w:color="auto"/>
            </w:tcBorders>
          </w:tcPr>
          <w:p w:rsidR="00A31FF8" w:rsidRDefault="00A31FF8" w:rsidP="00DB26C7">
            <w:pPr>
              <w:pStyle w:val="Jalus"/>
              <w:tabs>
                <w:tab w:val="clear" w:pos="4153"/>
                <w:tab w:val="clear" w:pos="8306"/>
              </w:tabs>
              <w:jc w:val="center"/>
              <w:rPr>
                <w:lang w:val="et-EE"/>
              </w:rPr>
            </w:pPr>
            <w:r>
              <w:rPr>
                <w:lang w:val="et-EE"/>
              </w:rPr>
              <w:t>1</w:t>
            </w:r>
          </w:p>
        </w:tc>
        <w:tc>
          <w:tcPr>
            <w:tcW w:w="978" w:type="dxa"/>
            <w:tcBorders>
              <w:top w:val="single" w:sz="6" w:space="0" w:color="auto"/>
              <w:left w:val="single" w:sz="6" w:space="0" w:color="auto"/>
              <w:bottom w:val="single" w:sz="6" w:space="0" w:color="auto"/>
            </w:tcBorders>
            <w:shd w:val="clear" w:color="auto" w:fill="FFFF00"/>
          </w:tcPr>
          <w:p w:rsidR="00A31FF8" w:rsidRDefault="00A31FF8" w:rsidP="00DB26C7">
            <w:pPr>
              <w:pStyle w:val="Jalus"/>
              <w:tabs>
                <w:tab w:val="clear" w:pos="4153"/>
                <w:tab w:val="clear" w:pos="8306"/>
              </w:tabs>
              <w:jc w:val="center"/>
              <w:rPr>
                <w:lang w:val="et-EE"/>
              </w:rPr>
            </w:pPr>
            <w:r>
              <w:rPr>
                <w:lang w:val="et-EE"/>
              </w:rPr>
              <w:t>2</w:t>
            </w:r>
          </w:p>
        </w:tc>
      </w:tr>
      <w:tr w:rsidR="00A31FF8">
        <w:tc>
          <w:tcPr>
            <w:tcW w:w="1163" w:type="dxa"/>
            <w:tcBorders>
              <w:top w:val="single" w:sz="6" w:space="0" w:color="auto"/>
              <w:left w:val="single" w:sz="12" w:space="0" w:color="auto"/>
              <w:bottom w:val="single" w:sz="12" w:space="0" w:color="auto"/>
              <w:right w:val="single" w:sz="6" w:space="0" w:color="auto"/>
            </w:tcBorders>
            <w:shd w:val="clear" w:color="auto" w:fill="FFFF00"/>
          </w:tcPr>
          <w:p w:rsidR="00A31FF8" w:rsidRDefault="00A31FF8" w:rsidP="00DB26C7">
            <w:pPr>
              <w:pStyle w:val="Jalus"/>
              <w:tabs>
                <w:tab w:val="clear" w:pos="4153"/>
                <w:tab w:val="clear" w:pos="8306"/>
              </w:tabs>
              <w:jc w:val="center"/>
              <w:rPr>
                <w:i/>
                <w:vertAlign w:val="subscript"/>
                <w:lang w:val="et-EE"/>
              </w:rPr>
            </w:pPr>
            <w:proofErr w:type="spellStart"/>
            <w:r>
              <w:rPr>
                <w:i/>
                <w:lang w:val="et-EE"/>
              </w:rPr>
              <w:t>n</w:t>
            </w:r>
            <w:r>
              <w:rPr>
                <w:i/>
                <w:vertAlign w:val="subscript"/>
                <w:lang w:val="et-EE"/>
              </w:rPr>
              <w:t>.j</w:t>
            </w:r>
            <w:proofErr w:type="spellEnd"/>
          </w:p>
        </w:tc>
        <w:tc>
          <w:tcPr>
            <w:tcW w:w="793" w:type="dxa"/>
            <w:tcBorders>
              <w:top w:val="single" w:sz="6" w:space="0" w:color="auto"/>
              <w:left w:val="single" w:sz="6" w:space="0" w:color="auto"/>
              <w:bottom w:val="single" w:sz="12" w:space="0" w:color="auto"/>
              <w:right w:val="single" w:sz="6" w:space="0" w:color="auto"/>
            </w:tcBorders>
            <w:shd w:val="clear" w:color="auto" w:fill="FFFF00"/>
          </w:tcPr>
          <w:p w:rsidR="00A31FF8" w:rsidRDefault="00A31FF8" w:rsidP="00DB26C7">
            <w:pPr>
              <w:pStyle w:val="Jalus"/>
              <w:tabs>
                <w:tab w:val="clear" w:pos="4153"/>
                <w:tab w:val="clear" w:pos="8306"/>
              </w:tabs>
              <w:jc w:val="center"/>
              <w:rPr>
                <w:lang w:val="et-EE"/>
              </w:rPr>
            </w:pPr>
            <w:r>
              <w:rPr>
                <w:lang w:val="et-EE"/>
              </w:rPr>
              <w:t>7</w:t>
            </w:r>
          </w:p>
        </w:tc>
        <w:tc>
          <w:tcPr>
            <w:tcW w:w="978" w:type="dxa"/>
            <w:tcBorders>
              <w:top w:val="single" w:sz="6" w:space="0" w:color="auto"/>
              <w:left w:val="single" w:sz="6" w:space="0" w:color="auto"/>
              <w:bottom w:val="single" w:sz="12" w:space="0" w:color="auto"/>
              <w:right w:val="single" w:sz="6" w:space="0" w:color="auto"/>
            </w:tcBorders>
            <w:shd w:val="clear" w:color="auto" w:fill="FFFF00"/>
          </w:tcPr>
          <w:p w:rsidR="00A31FF8" w:rsidRDefault="00A31FF8" w:rsidP="00DB26C7">
            <w:pPr>
              <w:pStyle w:val="Jalus"/>
              <w:tabs>
                <w:tab w:val="clear" w:pos="4153"/>
                <w:tab w:val="clear" w:pos="8306"/>
              </w:tabs>
              <w:jc w:val="center"/>
              <w:rPr>
                <w:lang w:val="et-EE"/>
              </w:rPr>
            </w:pPr>
            <w:r>
              <w:rPr>
                <w:lang w:val="et-EE"/>
              </w:rPr>
              <w:t>3</w:t>
            </w:r>
          </w:p>
        </w:tc>
        <w:tc>
          <w:tcPr>
            <w:tcW w:w="978" w:type="dxa"/>
            <w:tcBorders>
              <w:top w:val="single" w:sz="6" w:space="0" w:color="auto"/>
              <w:left w:val="single" w:sz="6" w:space="0" w:color="auto"/>
              <w:bottom w:val="single" w:sz="12" w:space="0" w:color="auto"/>
            </w:tcBorders>
            <w:shd w:val="clear" w:color="auto" w:fill="FFFF00"/>
          </w:tcPr>
          <w:p w:rsidR="00A31FF8" w:rsidRDefault="00A31FF8" w:rsidP="00DB26C7">
            <w:pPr>
              <w:pStyle w:val="Jalus"/>
              <w:tabs>
                <w:tab w:val="clear" w:pos="4153"/>
                <w:tab w:val="clear" w:pos="8306"/>
              </w:tabs>
              <w:jc w:val="center"/>
              <w:rPr>
                <w:lang w:val="et-EE"/>
              </w:rPr>
            </w:pPr>
            <w:r>
              <w:rPr>
                <w:lang w:val="et-EE"/>
              </w:rPr>
              <w:t>10</w:t>
            </w:r>
          </w:p>
        </w:tc>
      </w:tr>
    </w:tbl>
    <w:p w:rsidR="00A31FF8" w:rsidRDefault="00A31FF8">
      <w:pPr>
        <w:rPr>
          <w:lang w:val="fi-FI"/>
        </w:rPr>
      </w:pPr>
    </w:p>
    <w:p w:rsidR="00A31FF8" w:rsidRDefault="00A31FF8" w:rsidP="00A31FF8">
      <w:pPr>
        <w:pStyle w:val="Jalus"/>
        <w:tabs>
          <w:tab w:val="clear" w:pos="4153"/>
          <w:tab w:val="clear" w:pos="8306"/>
        </w:tabs>
        <w:rPr>
          <w:lang w:val="et-EE"/>
        </w:rPr>
      </w:pPr>
      <w:r>
        <w:rPr>
          <w:lang w:val="et-EE"/>
        </w:rPr>
        <w:t xml:space="preserve">Kahemõõtmelise sagedustabel </w:t>
      </w:r>
      <w:r w:rsidR="00844C93">
        <w:rPr>
          <w:lang w:val="et-EE"/>
        </w:rPr>
        <w:t>(</w:t>
      </w:r>
      <w:r w:rsidR="00844C93" w:rsidRPr="00844C93">
        <w:rPr>
          <w:color w:val="993300"/>
          <w:lang w:val="et-EE"/>
        </w:rPr>
        <w:t>viide sagedustabeli kohta</w:t>
      </w:r>
      <w:r w:rsidR="00844C93">
        <w:rPr>
          <w:lang w:val="et-EE"/>
        </w:rPr>
        <w:t xml:space="preserve">) </w:t>
      </w:r>
      <w:r>
        <w:rPr>
          <w:lang w:val="et-EE"/>
        </w:rPr>
        <w:t xml:space="preserve">annab ettekujutuse kahe tunnuse ühisest käitumisest. Enamasti pakub huvi selle ühise käitumise analüüsimisel, kas ühe tunnuse väärtuse muutmine põhjustab erinevusi teise tunnuse käitumises. Kahjuks ei ole aga erinevates ridades (või veergudes) asuvad sagedused enamasti omavahel võrreldavad, kuna vaadeldud väärtuste arv erinevates ridades võib olla väga erinev. Erinevate ridade (või veergude) omavaheliseks võrdlemiseks võetakse kasutusele suhtelised reasagedused </w:t>
      </w:r>
      <w:proofErr w:type="spellStart"/>
      <w:r>
        <w:rPr>
          <w:i/>
          <w:lang w:val="et-EE"/>
        </w:rPr>
        <w:t>r</w:t>
      </w:r>
      <w:r>
        <w:rPr>
          <w:i/>
          <w:vertAlign w:val="subscript"/>
          <w:lang w:val="et-EE"/>
        </w:rPr>
        <w:t>ij</w:t>
      </w:r>
      <w:proofErr w:type="spellEnd"/>
      <w:r>
        <w:rPr>
          <w:i/>
          <w:lang w:val="et-EE"/>
        </w:rPr>
        <w:t xml:space="preserve">, </w:t>
      </w:r>
      <w:proofErr w:type="spellStart"/>
      <w:r>
        <w:rPr>
          <w:i/>
          <w:lang w:val="et-EE"/>
        </w:rPr>
        <w:t>r</w:t>
      </w:r>
      <w:r>
        <w:rPr>
          <w:i/>
          <w:vertAlign w:val="subscript"/>
          <w:lang w:val="et-EE"/>
        </w:rPr>
        <w:t>ij</w:t>
      </w:r>
      <w:proofErr w:type="spellEnd"/>
      <w:r>
        <w:rPr>
          <w:i/>
          <w:vertAlign w:val="subscript"/>
          <w:lang w:val="et-EE"/>
        </w:rPr>
        <w:t xml:space="preserve">= </w:t>
      </w:r>
      <w:proofErr w:type="spellStart"/>
      <w:r>
        <w:rPr>
          <w:i/>
          <w:lang w:val="et-EE"/>
        </w:rPr>
        <w:t>n</w:t>
      </w:r>
      <w:r>
        <w:rPr>
          <w:i/>
          <w:vertAlign w:val="subscript"/>
          <w:lang w:val="et-EE"/>
        </w:rPr>
        <w:t>ij/</w:t>
      </w:r>
      <w:r>
        <w:rPr>
          <w:i/>
          <w:lang w:val="et-EE"/>
        </w:rPr>
        <w:t>n</w:t>
      </w:r>
      <w:r>
        <w:rPr>
          <w:i/>
          <w:vertAlign w:val="subscript"/>
          <w:lang w:val="et-EE"/>
        </w:rPr>
        <w:t>i</w:t>
      </w:r>
      <w:proofErr w:type="spellEnd"/>
      <w:r>
        <w:rPr>
          <w:i/>
          <w:vertAlign w:val="subscript"/>
          <w:lang w:val="et-EE"/>
        </w:rPr>
        <w:t>.</w:t>
      </w:r>
      <w:r>
        <w:rPr>
          <w:i/>
          <w:lang w:val="et-EE"/>
        </w:rPr>
        <w:t xml:space="preserve"> </w:t>
      </w:r>
      <w:r>
        <w:rPr>
          <w:lang w:val="et-EE"/>
        </w:rPr>
        <w:t xml:space="preserve">ja suhtelised veerusagedused </w:t>
      </w:r>
      <w:proofErr w:type="spellStart"/>
      <w:r>
        <w:rPr>
          <w:i/>
          <w:lang w:val="et-EE"/>
        </w:rPr>
        <w:t>v</w:t>
      </w:r>
      <w:r>
        <w:rPr>
          <w:i/>
          <w:vertAlign w:val="subscript"/>
          <w:lang w:val="et-EE"/>
        </w:rPr>
        <w:t>ij</w:t>
      </w:r>
      <w:proofErr w:type="spellEnd"/>
      <w:r>
        <w:rPr>
          <w:i/>
          <w:lang w:val="et-EE"/>
        </w:rPr>
        <w:t xml:space="preserve">, </w:t>
      </w:r>
      <w:proofErr w:type="spellStart"/>
      <w:r>
        <w:rPr>
          <w:i/>
          <w:lang w:val="et-EE"/>
        </w:rPr>
        <w:t>v</w:t>
      </w:r>
      <w:r>
        <w:rPr>
          <w:i/>
          <w:vertAlign w:val="subscript"/>
          <w:lang w:val="et-EE"/>
        </w:rPr>
        <w:t>ij</w:t>
      </w:r>
      <w:proofErr w:type="spellEnd"/>
      <w:r>
        <w:rPr>
          <w:i/>
          <w:vertAlign w:val="subscript"/>
          <w:lang w:val="et-EE"/>
        </w:rPr>
        <w:t xml:space="preserve">= </w:t>
      </w:r>
      <w:proofErr w:type="spellStart"/>
      <w:r>
        <w:rPr>
          <w:i/>
          <w:lang w:val="et-EE"/>
        </w:rPr>
        <w:t>n</w:t>
      </w:r>
      <w:r>
        <w:rPr>
          <w:i/>
          <w:vertAlign w:val="subscript"/>
          <w:lang w:val="et-EE"/>
        </w:rPr>
        <w:t>ij/</w:t>
      </w:r>
      <w:r>
        <w:rPr>
          <w:i/>
          <w:lang w:val="et-EE"/>
        </w:rPr>
        <w:t>n</w:t>
      </w:r>
      <w:r>
        <w:rPr>
          <w:i/>
          <w:vertAlign w:val="subscript"/>
          <w:lang w:val="et-EE"/>
        </w:rPr>
        <w:t>.j</w:t>
      </w:r>
      <w:proofErr w:type="spellEnd"/>
      <w:r>
        <w:rPr>
          <w:i/>
          <w:lang w:val="et-EE"/>
        </w:rPr>
        <w:t xml:space="preserve">. </w:t>
      </w:r>
      <w:r>
        <w:rPr>
          <w:lang w:val="et-EE"/>
        </w:rPr>
        <w:t>Sageli esitatakse suhtelised sagedused protsentides.</w:t>
      </w:r>
    </w:p>
    <w:p w:rsidR="00A31FF8" w:rsidRDefault="00A31FF8" w:rsidP="00A31FF8">
      <w:pPr>
        <w:pStyle w:val="Jalus"/>
        <w:tabs>
          <w:tab w:val="clear" w:pos="4153"/>
          <w:tab w:val="clear" w:pos="8306"/>
        </w:tabs>
        <w:rPr>
          <w:lang w:val="et-EE"/>
        </w:rPr>
      </w:pPr>
      <w:r>
        <w:rPr>
          <w:lang w:val="et-EE"/>
        </w:rPr>
        <w:t>Suhtelised reasagedused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7"/>
        <w:gridCol w:w="956"/>
        <w:gridCol w:w="956"/>
        <w:gridCol w:w="1042"/>
      </w:tblGrid>
      <w:tr w:rsidR="00A31FF8">
        <w:tc>
          <w:tcPr>
            <w:tcW w:w="1577" w:type="dxa"/>
          </w:tcPr>
          <w:p w:rsidR="00A31FF8" w:rsidRDefault="00A31FF8" w:rsidP="00DB26C7">
            <w:pPr>
              <w:pStyle w:val="Jalus"/>
              <w:tabs>
                <w:tab w:val="clear" w:pos="4153"/>
                <w:tab w:val="clear" w:pos="8306"/>
              </w:tabs>
              <w:jc w:val="center"/>
              <w:rPr>
                <w:lang w:val="et-EE"/>
              </w:rPr>
            </w:pPr>
            <w:r>
              <w:rPr>
                <w:lang w:val="et-EE"/>
              </w:rPr>
              <w:t>KKM \ Sugu</w:t>
            </w:r>
          </w:p>
        </w:tc>
        <w:tc>
          <w:tcPr>
            <w:tcW w:w="956" w:type="dxa"/>
          </w:tcPr>
          <w:p w:rsidR="00A31FF8" w:rsidRDefault="00A31FF8" w:rsidP="00DB26C7">
            <w:pPr>
              <w:pStyle w:val="Jalus"/>
              <w:tabs>
                <w:tab w:val="clear" w:pos="4153"/>
                <w:tab w:val="clear" w:pos="8306"/>
              </w:tabs>
              <w:jc w:val="center"/>
              <w:rPr>
                <w:lang w:val="et-EE"/>
              </w:rPr>
            </w:pPr>
            <w:r>
              <w:rPr>
                <w:lang w:val="et-EE"/>
              </w:rPr>
              <w:t>M</w:t>
            </w:r>
          </w:p>
        </w:tc>
        <w:tc>
          <w:tcPr>
            <w:tcW w:w="956" w:type="dxa"/>
          </w:tcPr>
          <w:p w:rsidR="00A31FF8" w:rsidRDefault="00A31FF8" w:rsidP="00DB26C7">
            <w:pPr>
              <w:pStyle w:val="Jalus"/>
              <w:tabs>
                <w:tab w:val="clear" w:pos="4153"/>
                <w:tab w:val="clear" w:pos="8306"/>
              </w:tabs>
              <w:jc w:val="center"/>
              <w:rPr>
                <w:lang w:val="et-EE"/>
              </w:rPr>
            </w:pPr>
            <w:r>
              <w:rPr>
                <w:lang w:val="et-EE"/>
              </w:rPr>
              <w:t>N</w:t>
            </w:r>
          </w:p>
        </w:tc>
        <w:tc>
          <w:tcPr>
            <w:tcW w:w="1042" w:type="dxa"/>
          </w:tcPr>
          <w:p w:rsidR="00A31FF8" w:rsidRDefault="00A31FF8" w:rsidP="00DB26C7">
            <w:pPr>
              <w:pStyle w:val="Jalus"/>
              <w:tabs>
                <w:tab w:val="clear" w:pos="4153"/>
                <w:tab w:val="clear" w:pos="8306"/>
              </w:tabs>
              <w:jc w:val="center"/>
              <w:rPr>
                <w:i/>
                <w:vertAlign w:val="subscript"/>
                <w:lang w:val="et-EE"/>
              </w:rPr>
            </w:pPr>
            <w:r>
              <w:rPr>
                <w:i/>
                <w:lang w:val="et-EE"/>
              </w:rPr>
              <w:t>Summa</w:t>
            </w:r>
          </w:p>
        </w:tc>
      </w:tr>
      <w:tr w:rsidR="00A31FF8">
        <w:tc>
          <w:tcPr>
            <w:tcW w:w="1577" w:type="dxa"/>
          </w:tcPr>
          <w:p w:rsidR="00A31FF8" w:rsidRDefault="00A31FF8" w:rsidP="00DB26C7">
            <w:pPr>
              <w:pStyle w:val="Jalus"/>
              <w:tabs>
                <w:tab w:val="clear" w:pos="4153"/>
                <w:tab w:val="clear" w:pos="8306"/>
              </w:tabs>
              <w:jc w:val="center"/>
              <w:rPr>
                <w:lang w:val="et-EE"/>
              </w:rPr>
            </w:pPr>
            <w:r>
              <w:rPr>
                <w:lang w:val="et-EE"/>
              </w:rPr>
              <w:t>3</w:t>
            </w:r>
          </w:p>
        </w:tc>
        <w:tc>
          <w:tcPr>
            <w:tcW w:w="956" w:type="dxa"/>
          </w:tcPr>
          <w:p w:rsidR="00A31FF8" w:rsidRDefault="00A31FF8" w:rsidP="00DB26C7">
            <w:pPr>
              <w:pStyle w:val="Jalus"/>
              <w:tabs>
                <w:tab w:val="clear" w:pos="4153"/>
                <w:tab w:val="clear" w:pos="8306"/>
              </w:tabs>
              <w:jc w:val="center"/>
              <w:rPr>
                <w:lang w:val="et-EE"/>
              </w:rPr>
            </w:pPr>
            <w:r>
              <w:rPr>
                <w:lang w:val="et-EE"/>
              </w:rPr>
              <w:t>0.667</w:t>
            </w:r>
          </w:p>
          <w:p w:rsidR="00A31FF8" w:rsidRDefault="00A31FF8" w:rsidP="00DB26C7">
            <w:pPr>
              <w:pStyle w:val="Jalus"/>
              <w:tabs>
                <w:tab w:val="clear" w:pos="4153"/>
                <w:tab w:val="clear" w:pos="8306"/>
              </w:tabs>
              <w:jc w:val="center"/>
              <w:rPr>
                <w:lang w:val="et-EE"/>
              </w:rPr>
            </w:pPr>
            <w:r>
              <w:rPr>
                <w:lang w:val="et-EE"/>
              </w:rPr>
              <w:t>66.7%</w:t>
            </w:r>
          </w:p>
        </w:tc>
        <w:tc>
          <w:tcPr>
            <w:tcW w:w="956" w:type="dxa"/>
          </w:tcPr>
          <w:p w:rsidR="00A31FF8" w:rsidRDefault="00A31FF8" w:rsidP="00DB26C7">
            <w:pPr>
              <w:pStyle w:val="Jalus"/>
              <w:tabs>
                <w:tab w:val="clear" w:pos="4153"/>
                <w:tab w:val="clear" w:pos="8306"/>
              </w:tabs>
              <w:jc w:val="center"/>
              <w:rPr>
                <w:lang w:val="et-EE"/>
              </w:rPr>
            </w:pPr>
            <w:r>
              <w:rPr>
                <w:lang w:val="et-EE"/>
              </w:rPr>
              <w:t>0.333</w:t>
            </w:r>
          </w:p>
          <w:p w:rsidR="00A31FF8" w:rsidRDefault="00A31FF8" w:rsidP="00DB26C7">
            <w:pPr>
              <w:pStyle w:val="Jalus"/>
              <w:tabs>
                <w:tab w:val="clear" w:pos="4153"/>
                <w:tab w:val="clear" w:pos="8306"/>
              </w:tabs>
              <w:jc w:val="center"/>
              <w:rPr>
                <w:lang w:val="et-EE"/>
              </w:rPr>
            </w:pPr>
            <w:r>
              <w:rPr>
                <w:lang w:val="et-EE"/>
              </w:rPr>
              <w:t>33.3%</w:t>
            </w:r>
          </w:p>
        </w:tc>
        <w:tc>
          <w:tcPr>
            <w:tcW w:w="1042" w:type="dxa"/>
          </w:tcPr>
          <w:p w:rsidR="00A31FF8" w:rsidRDefault="00A31FF8" w:rsidP="00DB26C7">
            <w:pPr>
              <w:pStyle w:val="Jalus"/>
              <w:tabs>
                <w:tab w:val="clear" w:pos="4153"/>
                <w:tab w:val="clear" w:pos="8306"/>
              </w:tabs>
              <w:jc w:val="center"/>
              <w:rPr>
                <w:lang w:val="et-EE"/>
              </w:rPr>
            </w:pPr>
            <w:r>
              <w:rPr>
                <w:lang w:val="et-EE"/>
              </w:rPr>
              <w:t>1</w:t>
            </w:r>
          </w:p>
          <w:p w:rsidR="00A31FF8" w:rsidRDefault="00A31FF8" w:rsidP="00DB26C7">
            <w:pPr>
              <w:pStyle w:val="Jalus"/>
              <w:tabs>
                <w:tab w:val="clear" w:pos="4153"/>
                <w:tab w:val="clear" w:pos="8306"/>
              </w:tabs>
              <w:jc w:val="center"/>
              <w:rPr>
                <w:lang w:val="et-EE"/>
              </w:rPr>
            </w:pPr>
            <w:r>
              <w:rPr>
                <w:lang w:val="et-EE"/>
              </w:rPr>
              <w:t>100%</w:t>
            </w:r>
          </w:p>
        </w:tc>
      </w:tr>
      <w:tr w:rsidR="00A31FF8">
        <w:tc>
          <w:tcPr>
            <w:tcW w:w="1577" w:type="dxa"/>
          </w:tcPr>
          <w:p w:rsidR="00A31FF8" w:rsidRDefault="00A31FF8" w:rsidP="00DB26C7">
            <w:pPr>
              <w:pStyle w:val="Jalus"/>
              <w:tabs>
                <w:tab w:val="clear" w:pos="4153"/>
                <w:tab w:val="clear" w:pos="8306"/>
              </w:tabs>
              <w:jc w:val="center"/>
              <w:rPr>
                <w:lang w:val="et-EE"/>
              </w:rPr>
            </w:pPr>
            <w:r>
              <w:rPr>
                <w:lang w:val="et-EE"/>
              </w:rPr>
              <w:t>4</w:t>
            </w:r>
          </w:p>
        </w:tc>
        <w:tc>
          <w:tcPr>
            <w:tcW w:w="956" w:type="dxa"/>
          </w:tcPr>
          <w:p w:rsidR="00A31FF8" w:rsidRDefault="00A31FF8" w:rsidP="00DB26C7">
            <w:pPr>
              <w:pStyle w:val="Jalus"/>
              <w:tabs>
                <w:tab w:val="clear" w:pos="4153"/>
                <w:tab w:val="clear" w:pos="8306"/>
              </w:tabs>
              <w:jc w:val="center"/>
              <w:rPr>
                <w:lang w:val="et-EE"/>
              </w:rPr>
            </w:pPr>
            <w:r>
              <w:rPr>
                <w:lang w:val="et-EE"/>
              </w:rPr>
              <w:t>0.800</w:t>
            </w:r>
          </w:p>
          <w:p w:rsidR="00A31FF8" w:rsidRDefault="00A31FF8" w:rsidP="00DB26C7">
            <w:pPr>
              <w:pStyle w:val="Jalus"/>
              <w:tabs>
                <w:tab w:val="clear" w:pos="4153"/>
                <w:tab w:val="clear" w:pos="8306"/>
              </w:tabs>
              <w:jc w:val="center"/>
              <w:rPr>
                <w:lang w:val="et-EE"/>
              </w:rPr>
            </w:pPr>
            <w:r>
              <w:rPr>
                <w:lang w:val="et-EE"/>
              </w:rPr>
              <w:t>80.0%</w:t>
            </w:r>
          </w:p>
        </w:tc>
        <w:tc>
          <w:tcPr>
            <w:tcW w:w="956" w:type="dxa"/>
          </w:tcPr>
          <w:p w:rsidR="00A31FF8" w:rsidRDefault="00A31FF8" w:rsidP="00DB26C7">
            <w:pPr>
              <w:pStyle w:val="Jalus"/>
              <w:tabs>
                <w:tab w:val="clear" w:pos="4153"/>
                <w:tab w:val="clear" w:pos="8306"/>
              </w:tabs>
              <w:jc w:val="center"/>
              <w:rPr>
                <w:lang w:val="et-EE"/>
              </w:rPr>
            </w:pPr>
            <w:r>
              <w:rPr>
                <w:lang w:val="et-EE"/>
              </w:rPr>
              <w:t>0.200</w:t>
            </w:r>
          </w:p>
          <w:p w:rsidR="00A31FF8" w:rsidRDefault="00A31FF8" w:rsidP="00DB26C7">
            <w:pPr>
              <w:pStyle w:val="Jalus"/>
              <w:tabs>
                <w:tab w:val="clear" w:pos="4153"/>
                <w:tab w:val="clear" w:pos="8306"/>
              </w:tabs>
              <w:jc w:val="center"/>
              <w:rPr>
                <w:lang w:val="et-EE"/>
              </w:rPr>
            </w:pPr>
            <w:r>
              <w:rPr>
                <w:lang w:val="et-EE"/>
              </w:rPr>
              <w:t>20.0%</w:t>
            </w:r>
          </w:p>
        </w:tc>
        <w:tc>
          <w:tcPr>
            <w:tcW w:w="1042" w:type="dxa"/>
          </w:tcPr>
          <w:p w:rsidR="00A31FF8" w:rsidRDefault="00A31FF8" w:rsidP="00DB26C7">
            <w:pPr>
              <w:pStyle w:val="Jalus"/>
              <w:tabs>
                <w:tab w:val="clear" w:pos="4153"/>
                <w:tab w:val="clear" w:pos="8306"/>
              </w:tabs>
              <w:jc w:val="center"/>
              <w:rPr>
                <w:lang w:val="et-EE"/>
              </w:rPr>
            </w:pPr>
            <w:r>
              <w:rPr>
                <w:lang w:val="et-EE"/>
              </w:rPr>
              <w:t>1</w:t>
            </w:r>
          </w:p>
          <w:p w:rsidR="00A31FF8" w:rsidRDefault="00A31FF8" w:rsidP="00DB26C7">
            <w:pPr>
              <w:pStyle w:val="Jalus"/>
              <w:tabs>
                <w:tab w:val="clear" w:pos="4153"/>
                <w:tab w:val="clear" w:pos="8306"/>
              </w:tabs>
              <w:jc w:val="center"/>
              <w:rPr>
                <w:lang w:val="et-EE"/>
              </w:rPr>
            </w:pPr>
            <w:r>
              <w:rPr>
                <w:lang w:val="et-EE"/>
              </w:rPr>
              <w:t>100%</w:t>
            </w:r>
          </w:p>
        </w:tc>
      </w:tr>
      <w:tr w:rsidR="00A31FF8">
        <w:tc>
          <w:tcPr>
            <w:tcW w:w="1577" w:type="dxa"/>
            <w:tcBorders>
              <w:bottom w:val="nil"/>
            </w:tcBorders>
          </w:tcPr>
          <w:p w:rsidR="00A31FF8" w:rsidRDefault="00A31FF8" w:rsidP="00DB26C7">
            <w:pPr>
              <w:pStyle w:val="Jalus"/>
              <w:tabs>
                <w:tab w:val="clear" w:pos="4153"/>
                <w:tab w:val="clear" w:pos="8306"/>
              </w:tabs>
              <w:jc w:val="center"/>
              <w:rPr>
                <w:lang w:val="et-EE"/>
              </w:rPr>
            </w:pPr>
            <w:r>
              <w:rPr>
                <w:lang w:val="et-EE"/>
              </w:rPr>
              <w:t>5</w:t>
            </w:r>
          </w:p>
        </w:tc>
        <w:tc>
          <w:tcPr>
            <w:tcW w:w="956" w:type="dxa"/>
            <w:tcBorders>
              <w:bottom w:val="nil"/>
            </w:tcBorders>
          </w:tcPr>
          <w:p w:rsidR="00A31FF8" w:rsidRDefault="00A31FF8" w:rsidP="00DB26C7">
            <w:pPr>
              <w:pStyle w:val="Jalus"/>
              <w:tabs>
                <w:tab w:val="clear" w:pos="4153"/>
                <w:tab w:val="clear" w:pos="8306"/>
              </w:tabs>
              <w:jc w:val="center"/>
              <w:rPr>
                <w:lang w:val="et-EE"/>
              </w:rPr>
            </w:pPr>
            <w:r>
              <w:rPr>
                <w:lang w:val="et-EE"/>
              </w:rPr>
              <w:t>0.500</w:t>
            </w:r>
          </w:p>
          <w:p w:rsidR="00A31FF8" w:rsidRDefault="00A31FF8" w:rsidP="00DB26C7">
            <w:pPr>
              <w:pStyle w:val="Jalus"/>
              <w:tabs>
                <w:tab w:val="clear" w:pos="4153"/>
                <w:tab w:val="clear" w:pos="8306"/>
              </w:tabs>
              <w:jc w:val="center"/>
              <w:rPr>
                <w:lang w:val="et-EE"/>
              </w:rPr>
            </w:pPr>
            <w:r>
              <w:rPr>
                <w:lang w:val="et-EE"/>
              </w:rPr>
              <w:t>50.0%</w:t>
            </w:r>
          </w:p>
        </w:tc>
        <w:tc>
          <w:tcPr>
            <w:tcW w:w="956" w:type="dxa"/>
            <w:tcBorders>
              <w:bottom w:val="nil"/>
            </w:tcBorders>
          </w:tcPr>
          <w:p w:rsidR="00A31FF8" w:rsidRDefault="00A31FF8" w:rsidP="00DB26C7">
            <w:pPr>
              <w:pStyle w:val="Jalus"/>
              <w:tabs>
                <w:tab w:val="clear" w:pos="4153"/>
                <w:tab w:val="clear" w:pos="8306"/>
              </w:tabs>
              <w:jc w:val="center"/>
              <w:rPr>
                <w:lang w:val="et-EE"/>
              </w:rPr>
            </w:pPr>
            <w:r>
              <w:rPr>
                <w:lang w:val="et-EE"/>
              </w:rPr>
              <w:t>0.500</w:t>
            </w:r>
          </w:p>
          <w:p w:rsidR="00A31FF8" w:rsidRDefault="00A31FF8" w:rsidP="00DB26C7">
            <w:pPr>
              <w:pStyle w:val="Jalus"/>
              <w:tabs>
                <w:tab w:val="clear" w:pos="4153"/>
                <w:tab w:val="clear" w:pos="8306"/>
              </w:tabs>
              <w:jc w:val="center"/>
              <w:rPr>
                <w:lang w:val="et-EE"/>
              </w:rPr>
            </w:pPr>
            <w:r>
              <w:rPr>
                <w:lang w:val="et-EE"/>
              </w:rPr>
              <w:t>50.0%</w:t>
            </w:r>
          </w:p>
        </w:tc>
        <w:tc>
          <w:tcPr>
            <w:tcW w:w="1042" w:type="dxa"/>
            <w:tcBorders>
              <w:bottom w:val="nil"/>
            </w:tcBorders>
          </w:tcPr>
          <w:p w:rsidR="00A31FF8" w:rsidRDefault="00A31FF8" w:rsidP="00DB26C7">
            <w:pPr>
              <w:pStyle w:val="Jalus"/>
              <w:tabs>
                <w:tab w:val="clear" w:pos="4153"/>
                <w:tab w:val="clear" w:pos="8306"/>
              </w:tabs>
              <w:jc w:val="center"/>
              <w:rPr>
                <w:lang w:val="et-EE"/>
              </w:rPr>
            </w:pPr>
            <w:r>
              <w:rPr>
                <w:lang w:val="et-EE"/>
              </w:rPr>
              <w:t>1</w:t>
            </w:r>
          </w:p>
          <w:p w:rsidR="00A31FF8" w:rsidRDefault="00A31FF8" w:rsidP="00DB26C7">
            <w:pPr>
              <w:pStyle w:val="Jalus"/>
              <w:tabs>
                <w:tab w:val="clear" w:pos="4153"/>
                <w:tab w:val="clear" w:pos="8306"/>
              </w:tabs>
              <w:jc w:val="center"/>
              <w:rPr>
                <w:lang w:val="et-EE"/>
              </w:rPr>
            </w:pPr>
            <w:r>
              <w:rPr>
                <w:lang w:val="et-EE"/>
              </w:rPr>
              <w:t>100%</w:t>
            </w:r>
          </w:p>
        </w:tc>
      </w:tr>
    </w:tbl>
    <w:p w:rsidR="00A31FF8" w:rsidRDefault="00A31FF8">
      <w:r>
        <w:t>Suhtelised veerusagedused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7"/>
        <w:gridCol w:w="956"/>
        <w:gridCol w:w="956"/>
      </w:tblGrid>
      <w:tr w:rsidR="00A31FF8">
        <w:tc>
          <w:tcPr>
            <w:tcW w:w="1577" w:type="dxa"/>
          </w:tcPr>
          <w:p w:rsidR="00A31FF8" w:rsidRDefault="00A31FF8" w:rsidP="00DB26C7">
            <w:pPr>
              <w:pStyle w:val="Jalus"/>
              <w:tabs>
                <w:tab w:val="clear" w:pos="4153"/>
                <w:tab w:val="clear" w:pos="8306"/>
              </w:tabs>
              <w:jc w:val="center"/>
              <w:rPr>
                <w:lang w:val="et-EE"/>
              </w:rPr>
            </w:pPr>
            <w:r>
              <w:rPr>
                <w:lang w:val="et-EE"/>
              </w:rPr>
              <w:t>KKM \ Sugu</w:t>
            </w:r>
          </w:p>
        </w:tc>
        <w:tc>
          <w:tcPr>
            <w:tcW w:w="956" w:type="dxa"/>
          </w:tcPr>
          <w:p w:rsidR="00A31FF8" w:rsidRDefault="00A31FF8" w:rsidP="00DB26C7">
            <w:pPr>
              <w:pStyle w:val="Jalus"/>
              <w:tabs>
                <w:tab w:val="clear" w:pos="4153"/>
                <w:tab w:val="clear" w:pos="8306"/>
              </w:tabs>
              <w:jc w:val="center"/>
              <w:rPr>
                <w:lang w:val="et-EE"/>
              </w:rPr>
            </w:pPr>
            <w:r>
              <w:rPr>
                <w:lang w:val="et-EE"/>
              </w:rPr>
              <w:t>M</w:t>
            </w:r>
          </w:p>
        </w:tc>
        <w:tc>
          <w:tcPr>
            <w:tcW w:w="956" w:type="dxa"/>
          </w:tcPr>
          <w:p w:rsidR="00A31FF8" w:rsidRDefault="00A31FF8" w:rsidP="00DB26C7">
            <w:pPr>
              <w:pStyle w:val="Jalus"/>
              <w:tabs>
                <w:tab w:val="clear" w:pos="4153"/>
                <w:tab w:val="clear" w:pos="8306"/>
              </w:tabs>
              <w:jc w:val="center"/>
              <w:rPr>
                <w:lang w:val="et-EE"/>
              </w:rPr>
            </w:pPr>
            <w:r>
              <w:rPr>
                <w:lang w:val="et-EE"/>
              </w:rPr>
              <w:t>N</w:t>
            </w:r>
          </w:p>
        </w:tc>
      </w:tr>
      <w:tr w:rsidR="00A31FF8">
        <w:tc>
          <w:tcPr>
            <w:tcW w:w="1577" w:type="dxa"/>
          </w:tcPr>
          <w:p w:rsidR="00A31FF8" w:rsidRDefault="00A31FF8" w:rsidP="00DB26C7">
            <w:pPr>
              <w:pStyle w:val="Jalus"/>
              <w:tabs>
                <w:tab w:val="clear" w:pos="4153"/>
                <w:tab w:val="clear" w:pos="8306"/>
              </w:tabs>
              <w:jc w:val="center"/>
              <w:rPr>
                <w:lang w:val="et-EE"/>
              </w:rPr>
            </w:pPr>
            <w:r>
              <w:rPr>
                <w:lang w:val="et-EE"/>
              </w:rPr>
              <w:t>3</w:t>
            </w:r>
          </w:p>
        </w:tc>
        <w:tc>
          <w:tcPr>
            <w:tcW w:w="956" w:type="dxa"/>
          </w:tcPr>
          <w:p w:rsidR="00A31FF8" w:rsidRDefault="00A31FF8" w:rsidP="00DB26C7">
            <w:pPr>
              <w:pStyle w:val="Jalus"/>
              <w:tabs>
                <w:tab w:val="clear" w:pos="4153"/>
                <w:tab w:val="clear" w:pos="8306"/>
              </w:tabs>
              <w:jc w:val="center"/>
              <w:rPr>
                <w:lang w:val="et-EE"/>
              </w:rPr>
            </w:pPr>
            <w:r>
              <w:rPr>
                <w:lang w:val="et-EE"/>
              </w:rPr>
              <w:t>0.286</w:t>
            </w:r>
          </w:p>
          <w:p w:rsidR="00A31FF8" w:rsidRDefault="00A31FF8" w:rsidP="00DB26C7">
            <w:pPr>
              <w:pStyle w:val="Jalus"/>
              <w:tabs>
                <w:tab w:val="clear" w:pos="4153"/>
                <w:tab w:val="clear" w:pos="8306"/>
              </w:tabs>
              <w:jc w:val="center"/>
              <w:rPr>
                <w:lang w:val="et-EE"/>
              </w:rPr>
            </w:pPr>
            <w:r>
              <w:rPr>
                <w:lang w:val="et-EE"/>
              </w:rPr>
              <w:t>28.6%</w:t>
            </w:r>
          </w:p>
        </w:tc>
        <w:tc>
          <w:tcPr>
            <w:tcW w:w="956" w:type="dxa"/>
          </w:tcPr>
          <w:p w:rsidR="00A31FF8" w:rsidRDefault="00A31FF8" w:rsidP="00DB26C7">
            <w:pPr>
              <w:pStyle w:val="Jalus"/>
              <w:tabs>
                <w:tab w:val="clear" w:pos="4153"/>
                <w:tab w:val="clear" w:pos="8306"/>
              </w:tabs>
              <w:jc w:val="center"/>
              <w:rPr>
                <w:lang w:val="et-EE"/>
              </w:rPr>
            </w:pPr>
            <w:r>
              <w:rPr>
                <w:lang w:val="et-EE"/>
              </w:rPr>
              <w:t>0.333</w:t>
            </w:r>
          </w:p>
          <w:p w:rsidR="00A31FF8" w:rsidRDefault="00A31FF8" w:rsidP="00DB26C7">
            <w:pPr>
              <w:pStyle w:val="Jalus"/>
              <w:tabs>
                <w:tab w:val="clear" w:pos="4153"/>
                <w:tab w:val="clear" w:pos="8306"/>
              </w:tabs>
              <w:jc w:val="center"/>
              <w:rPr>
                <w:lang w:val="et-EE"/>
              </w:rPr>
            </w:pPr>
            <w:r>
              <w:rPr>
                <w:lang w:val="et-EE"/>
              </w:rPr>
              <w:t>33.3%</w:t>
            </w:r>
          </w:p>
        </w:tc>
      </w:tr>
      <w:tr w:rsidR="00A31FF8">
        <w:tc>
          <w:tcPr>
            <w:tcW w:w="1577" w:type="dxa"/>
          </w:tcPr>
          <w:p w:rsidR="00A31FF8" w:rsidRDefault="00A31FF8" w:rsidP="00DB26C7">
            <w:pPr>
              <w:pStyle w:val="Jalus"/>
              <w:tabs>
                <w:tab w:val="clear" w:pos="4153"/>
                <w:tab w:val="clear" w:pos="8306"/>
              </w:tabs>
              <w:jc w:val="center"/>
              <w:rPr>
                <w:lang w:val="et-EE"/>
              </w:rPr>
            </w:pPr>
            <w:r>
              <w:rPr>
                <w:lang w:val="et-EE"/>
              </w:rPr>
              <w:t>4</w:t>
            </w:r>
          </w:p>
        </w:tc>
        <w:tc>
          <w:tcPr>
            <w:tcW w:w="956" w:type="dxa"/>
          </w:tcPr>
          <w:p w:rsidR="00A31FF8" w:rsidRDefault="00A31FF8" w:rsidP="00DB26C7">
            <w:pPr>
              <w:pStyle w:val="Jalus"/>
              <w:tabs>
                <w:tab w:val="clear" w:pos="4153"/>
                <w:tab w:val="clear" w:pos="8306"/>
              </w:tabs>
              <w:jc w:val="center"/>
              <w:rPr>
                <w:lang w:val="et-EE"/>
              </w:rPr>
            </w:pPr>
            <w:r>
              <w:rPr>
                <w:lang w:val="et-EE"/>
              </w:rPr>
              <w:t>0.572</w:t>
            </w:r>
          </w:p>
          <w:p w:rsidR="00A31FF8" w:rsidRDefault="00A31FF8" w:rsidP="00DB26C7">
            <w:pPr>
              <w:pStyle w:val="Jalus"/>
              <w:tabs>
                <w:tab w:val="clear" w:pos="4153"/>
                <w:tab w:val="clear" w:pos="8306"/>
              </w:tabs>
              <w:jc w:val="center"/>
              <w:rPr>
                <w:lang w:val="et-EE"/>
              </w:rPr>
            </w:pPr>
            <w:r>
              <w:rPr>
                <w:lang w:val="et-EE"/>
              </w:rPr>
              <w:t>57.2%</w:t>
            </w:r>
          </w:p>
        </w:tc>
        <w:tc>
          <w:tcPr>
            <w:tcW w:w="956" w:type="dxa"/>
          </w:tcPr>
          <w:p w:rsidR="00A31FF8" w:rsidRDefault="00A31FF8" w:rsidP="00DB26C7">
            <w:pPr>
              <w:pStyle w:val="Jalus"/>
              <w:tabs>
                <w:tab w:val="clear" w:pos="4153"/>
                <w:tab w:val="clear" w:pos="8306"/>
              </w:tabs>
              <w:jc w:val="center"/>
              <w:rPr>
                <w:lang w:val="et-EE"/>
              </w:rPr>
            </w:pPr>
            <w:r>
              <w:rPr>
                <w:lang w:val="et-EE"/>
              </w:rPr>
              <w:t>0.333</w:t>
            </w:r>
          </w:p>
          <w:p w:rsidR="00A31FF8" w:rsidRDefault="00A31FF8" w:rsidP="00DB26C7">
            <w:pPr>
              <w:pStyle w:val="Jalus"/>
              <w:tabs>
                <w:tab w:val="clear" w:pos="4153"/>
                <w:tab w:val="clear" w:pos="8306"/>
              </w:tabs>
              <w:jc w:val="center"/>
              <w:rPr>
                <w:lang w:val="et-EE"/>
              </w:rPr>
            </w:pPr>
            <w:r>
              <w:rPr>
                <w:lang w:val="et-EE"/>
              </w:rPr>
              <w:t>33.3%</w:t>
            </w:r>
          </w:p>
        </w:tc>
      </w:tr>
      <w:tr w:rsidR="00A31FF8">
        <w:tc>
          <w:tcPr>
            <w:tcW w:w="1577" w:type="dxa"/>
          </w:tcPr>
          <w:p w:rsidR="00A31FF8" w:rsidRDefault="00A31FF8" w:rsidP="00DB26C7">
            <w:pPr>
              <w:pStyle w:val="Jalus"/>
              <w:tabs>
                <w:tab w:val="clear" w:pos="4153"/>
                <w:tab w:val="clear" w:pos="8306"/>
              </w:tabs>
              <w:jc w:val="center"/>
              <w:rPr>
                <w:lang w:val="et-EE"/>
              </w:rPr>
            </w:pPr>
            <w:r>
              <w:rPr>
                <w:lang w:val="et-EE"/>
              </w:rPr>
              <w:t>5</w:t>
            </w:r>
          </w:p>
        </w:tc>
        <w:tc>
          <w:tcPr>
            <w:tcW w:w="956" w:type="dxa"/>
          </w:tcPr>
          <w:p w:rsidR="00A31FF8" w:rsidRDefault="00A31FF8" w:rsidP="00DB26C7">
            <w:pPr>
              <w:pStyle w:val="Jalus"/>
              <w:tabs>
                <w:tab w:val="clear" w:pos="4153"/>
                <w:tab w:val="clear" w:pos="8306"/>
              </w:tabs>
              <w:jc w:val="center"/>
              <w:rPr>
                <w:lang w:val="et-EE"/>
              </w:rPr>
            </w:pPr>
            <w:r>
              <w:rPr>
                <w:lang w:val="et-EE"/>
              </w:rPr>
              <w:t>0.143</w:t>
            </w:r>
          </w:p>
          <w:p w:rsidR="00A31FF8" w:rsidRDefault="00A31FF8" w:rsidP="00DB26C7">
            <w:pPr>
              <w:pStyle w:val="Jalus"/>
              <w:tabs>
                <w:tab w:val="clear" w:pos="4153"/>
                <w:tab w:val="clear" w:pos="8306"/>
              </w:tabs>
              <w:jc w:val="center"/>
              <w:rPr>
                <w:lang w:val="et-EE"/>
              </w:rPr>
            </w:pPr>
            <w:r>
              <w:rPr>
                <w:lang w:val="et-EE"/>
              </w:rPr>
              <w:t>14.3%</w:t>
            </w:r>
          </w:p>
        </w:tc>
        <w:tc>
          <w:tcPr>
            <w:tcW w:w="956" w:type="dxa"/>
          </w:tcPr>
          <w:p w:rsidR="00A31FF8" w:rsidRDefault="00A31FF8" w:rsidP="00DB26C7">
            <w:pPr>
              <w:pStyle w:val="Jalus"/>
              <w:tabs>
                <w:tab w:val="clear" w:pos="4153"/>
                <w:tab w:val="clear" w:pos="8306"/>
              </w:tabs>
              <w:jc w:val="center"/>
              <w:rPr>
                <w:lang w:val="et-EE"/>
              </w:rPr>
            </w:pPr>
            <w:r>
              <w:rPr>
                <w:lang w:val="et-EE"/>
              </w:rPr>
              <w:t>0.333</w:t>
            </w:r>
          </w:p>
          <w:p w:rsidR="00A31FF8" w:rsidRDefault="00A31FF8" w:rsidP="00DB26C7">
            <w:pPr>
              <w:pStyle w:val="Jalus"/>
              <w:tabs>
                <w:tab w:val="clear" w:pos="4153"/>
                <w:tab w:val="clear" w:pos="8306"/>
              </w:tabs>
              <w:jc w:val="center"/>
              <w:rPr>
                <w:lang w:val="et-EE"/>
              </w:rPr>
            </w:pPr>
            <w:r>
              <w:rPr>
                <w:lang w:val="et-EE"/>
              </w:rPr>
              <w:t>33.3%</w:t>
            </w:r>
          </w:p>
        </w:tc>
      </w:tr>
      <w:tr w:rsidR="00A31FF8">
        <w:tc>
          <w:tcPr>
            <w:tcW w:w="1577" w:type="dxa"/>
          </w:tcPr>
          <w:p w:rsidR="00A31FF8" w:rsidRDefault="00A31FF8" w:rsidP="00DB26C7">
            <w:pPr>
              <w:pStyle w:val="Jalus"/>
              <w:tabs>
                <w:tab w:val="clear" w:pos="4153"/>
                <w:tab w:val="clear" w:pos="8306"/>
              </w:tabs>
              <w:jc w:val="center"/>
              <w:rPr>
                <w:lang w:val="et-EE"/>
              </w:rPr>
            </w:pPr>
            <w:r>
              <w:rPr>
                <w:lang w:val="et-EE"/>
              </w:rPr>
              <w:t>Summa</w:t>
            </w:r>
          </w:p>
        </w:tc>
        <w:tc>
          <w:tcPr>
            <w:tcW w:w="956" w:type="dxa"/>
          </w:tcPr>
          <w:p w:rsidR="00A31FF8" w:rsidRDefault="00A31FF8" w:rsidP="00DB26C7">
            <w:pPr>
              <w:pStyle w:val="Jalus"/>
              <w:tabs>
                <w:tab w:val="clear" w:pos="4153"/>
                <w:tab w:val="clear" w:pos="8306"/>
              </w:tabs>
              <w:jc w:val="center"/>
              <w:rPr>
                <w:lang w:val="et-EE"/>
              </w:rPr>
            </w:pPr>
            <w:r>
              <w:rPr>
                <w:lang w:val="et-EE"/>
              </w:rPr>
              <w:t>1</w:t>
            </w:r>
          </w:p>
          <w:p w:rsidR="00A31FF8" w:rsidRDefault="00A31FF8" w:rsidP="00DB26C7">
            <w:pPr>
              <w:pStyle w:val="Jalus"/>
              <w:tabs>
                <w:tab w:val="clear" w:pos="4153"/>
                <w:tab w:val="clear" w:pos="8306"/>
              </w:tabs>
              <w:jc w:val="center"/>
              <w:rPr>
                <w:lang w:val="et-EE"/>
              </w:rPr>
            </w:pPr>
            <w:r>
              <w:rPr>
                <w:lang w:val="et-EE"/>
              </w:rPr>
              <w:t>100%</w:t>
            </w:r>
          </w:p>
        </w:tc>
        <w:tc>
          <w:tcPr>
            <w:tcW w:w="956" w:type="dxa"/>
          </w:tcPr>
          <w:p w:rsidR="00A31FF8" w:rsidRDefault="00A31FF8" w:rsidP="00DB26C7">
            <w:pPr>
              <w:pStyle w:val="Jalus"/>
              <w:tabs>
                <w:tab w:val="clear" w:pos="4153"/>
                <w:tab w:val="clear" w:pos="8306"/>
              </w:tabs>
              <w:jc w:val="center"/>
              <w:rPr>
                <w:lang w:val="et-EE"/>
              </w:rPr>
            </w:pPr>
            <w:r>
              <w:rPr>
                <w:lang w:val="et-EE"/>
              </w:rPr>
              <w:t>1</w:t>
            </w:r>
          </w:p>
          <w:p w:rsidR="00A31FF8" w:rsidRDefault="00A31FF8" w:rsidP="00DB26C7">
            <w:pPr>
              <w:pStyle w:val="Jalus"/>
              <w:tabs>
                <w:tab w:val="clear" w:pos="4153"/>
                <w:tab w:val="clear" w:pos="8306"/>
              </w:tabs>
              <w:jc w:val="center"/>
              <w:rPr>
                <w:lang w:val="et-EE"/>
              </w:rPr>
            </w:pPr>
            <w:r>
              <w:rPr>
                <w:lang w:val="et-EE"/>
              </w:rPr>
              <w:t>100%</w:t>
            </w:r>
          </w:p>
        </w:tc>
      </w:tr>
    </w:tbl>
    <w:p w:rsidR="00A31FF8" w:rsidRDefault="00A31FF8" w:rsidP="00A31FF8">
      <w:pPr>
        <w:pStyle w:val="Jalus"/>
        <w:tabs>
          <w:tab w:val="clear" w:pos="4153"/>
          <w:tab w:val="clear" w:pos="8306"/>
        </w:tabs>
        <w:rPr>
          <w:lang w:val="et-EE"/>
        </w:rPr>
      </w:pPr>
      <w:r>
        <w:rPr>
          <w:lang w:val="et-EE"/>
        </w:rPr>
        <w:t xml:space="preserve">Näeme, et selles tabelis </w:t>
      </w:r>
      <w:r w:rsidR="00844C93">
        <w:rPr>
          <w:lang w:val="et-EE"/>
        </w:rPr>
        <w:t>(</w:t>
      </w:r>
      <w:r w:rsidR="00844C93" w:rsidRPr="00844C93">
        <w:rPr>
          <w:color w:val="993300"/>
          <w:lang w:val="et-EE"/>
        </w:rPr>
        <w:t>viide reasagedustabeli kohta</w:t>
      </w:r>
      <w:r w:rsidR="00844C93">
        <w:rPr>
          <w:lang w:val="et-EE"/>
        </w:rPr>
        <w:t xml:space="preserve">) </w:t>
      </w:r>
      <w:r>
        <w:rPr>
          <w:lang w:val="et-EE"/>
        </w:rPr>
        <w:t xml:space="preserve">on suhtelised reasagedused üsna erinevad. Kui hinde “viis” saajate hulgas on mehi ja naisi võrdselt, siis hinde “neli” saajate hulgas on meeste suhteline sagedus neli korda suurem. Samuti on veergude suhtelised sagedused </w:t>
      </w:r>
      <w:r w:rsidR="00844C93">
        <w:rPr>
          <w:lang w:val="et-EE"/>
        </w:rPr>
        <w:t>(</w:t>
      </w:r>
      <w:r w:rsidR="00844C93" w:rsidRPr="00844C93">
        <w:rPr>
          <w:color w:val="993300"/>
          <w:lang w:val="et-EE"/>
        </w:rPr>
        <w:t xml:space="preserve">viide </w:t>
      </w:r>
      <w:r w:rsidR="00844C93">
        <w:rPr>
          <w:color w:val="993300"/>
          <w:lang w:val="et-EE"/>
        </w:rPr>
        <w:t>veeru</w:t>
      </w:r>
      <w:r w:rsidR="00844C93" w:rsidRPr="00844C93">
        <w:rPr>
          <w:color w:val="993300"/>
          <w:lang w:val="et-EE"/>
        </w:rPr>
        <w:t>sagedustabeli kohta</w:t>
      </w:r>
      <w:r w:rsidR="00844C93">
        <w:rPr>
          <w:lang w:val="et-EE"/>
        </w:rPr>
        <w:t xml:space="preserve">) </w:t>
      </w:r>
      <w:r>
        <w:rPr>
          <w:lang w:val="et-EE"/>
        </w:rPr>
        <w:t xml:space="preserve">üsna erinevad. Kui naiste hulgas on veeru suhtelised sagedused võrdsed — hinded jaotuvad ühtlaselt, siis meeste hulgas on suhtelised </w:t>
      </w:r>
      <w:r>
        <w:rPr>
          <w:lang w:val="et-EE"/>
        </w:rPr>
        <w:lastRenderedPageBreak/>
        <w:t xml:space="preserve">sagedused jaotunud normaaljaotusele tüüpiliselt — hinnet “neli” on  mõnevõrra rohkem, kui “kolmesid” ja “viisi”. </w:t>
      </w:r>
    </w:p>
    <w:p w:rsidR="00A31FF8" w:rsidRDefault="00A31FF8" w:rsidP="00A31FF8">
      <w:pPr>
        <w:pStyle w:val="Jalus"/>
        <w:tabs>
          <w:tab w:val="clear" w:pos="4153"/>
          <w:tab w:val="clear" w:pos="8306"/>
        </w:tabs>
        <w:ind w:firstLine="567"/>
        <w:rPr>
          <w:lang w:val="et-EE"/>
        </w:rPr>
      </w:pPr>
      <w:r>
        <w:rPr>
          <w:lang w:val="et-EE"/>
        </w:rPr>
        <w:t>Suhteliste sageduste analüüs võimaldab sageli teha sisulisi järeldusi tunnuste ühise käitumise seaduspärasuste kohta. Praegusel juhul — nii väikese valimi korral   — aga ei ole see hästi võimalik.</w:t>
      </w:r>
    </w:p>
    <w:p w:rsidR="00A31FF8" w:rsidRDefault="00A31FF8" w:rsidP="00A31FF8">
      <w:pPr>
        <w:jc w:val="center"/>
        <w:rPr>
          <w:sz w:val="24"/>
        </w:rPr>
      </w:pPr>
      <w:r>
        <w:rPr>
          <w:b/>
          <w:sz w:val="24"/>
        </w:rPr>
        <w:t>Korrelatsioonikordaja. Regressiooniseos.</w:t>
      </w:r>
    </w:p>
    <w:p w:rsidR="00A31FF8" w:rsidRDefault="00A31FF8" w:rsidP="00A31FF8">
      <w:pPr>
        <w:pStyle w:val="Kehatekst"/>
      </w:pPr>
      <w:r>
        <w:t xml:space="preserve">Eelmises paragrahvis kirjeldatud kahemõõtmelise sagedustabeli </w:t>
      </w:r>
      <w:r w:rsidR="00844C93">
        <w:t>(</w:t>
      </w:r>
      <w:r w:rsidR="00844C93" w:rsidRPr="00844C93">
        <w:rPr>
          <w:color w:val="993300"/>
        </w:rPr>
        <w:t>viide sagedustabeli kohta</w:t>
      </w:r>
      <w:r w:rsidR="00844C93">
        <w:t xml:space="preserve">) </w:t>
      </w:r>
      <w:r>
        <w:t>abil saab uurida kahe diskreetse (või ka mittearvulise) tunnuse  vahelist seost. Pidevate arvuliste tunnuste ühise käitumise kirjeldamiseks on sobivam kasutada teistsuguseid vahendeid. Selles paragrahvis kirjeldame hajuvusdiagrammi, korrelatsioonikordajat ja regressiooniseost.</w:t>
      </w:r>
    </w:p>
    <w:p w:rsidR="00A31FF8" w:rsidRDefault="00A31FF8" w:rsidP="00A31FF8">
      <w:pPr>
        <w:pStyle w:val="Kehatekst"/>
      </w:pPr>
      <w:r>
        <w:t>Kahe pideva tunnuse ühise käitumise kirjeldamiseks peab uurija käsutuses olema valim, kus igal uuritaval objektil või isikul on mõõdetud üheaegselt mõlema tunnuse väärtused, seega koosneb valim väärtuspaaridest (x</w:t>
      </w:r>
      <w:r>
        <w:rPr>
          <w:vertAlign w:val="subscript"/>
        </w:rPr>
        <w:t>i</w:t>
      </w:r>
      <w:r>
        <w:t xml:space="preserve">, </w:t>
      </w:r>
      <w:proofErr w:type="spellStart"/>
      <w:r>
        <w:t>y</w:t>
      </w:r>
      <w:r>
        <w:rPr>
          <w:vertAlign w:val="subscript"/>
        </w:rPr>
        <w:t>i</w:t>
      </w:r>
      <w:proofErr w:type="spellEnd"/>
      <w:r>
        <w:t xml:space="preserve">), </w:t>
      </w:r>
      <w:r>
        <w:rPr>
          <w:i/>
        </w:rPr>
        <w:t>i=</w:t>
      </w:r>
      <w:r>
        <w:t xml:space="preserve">1, 2, ..., </w:t>
      </w:r>
      <w:r>
        <w:rPr>
          <w:i/>
        </w:rPr>
        <w:t>n</w:t>
      </w:r>
      <w:r>
        <w:t xml:space="preserve">. </w:t>
      </w:r>
    </w:p>
    <w:p w:rsidR="00A31FF8" w:rsidRDefault="00A31FF8" w:rsidP="00A31FF8">
      <w:pPr>
        <w:jc w:val="both"/>
        <w:rPr>
          <w:sz w:val="24"/>
        </w:rPr>
      </w:pPr>
    </w:p>
    <w:p w:rsidR="00A31FF8" w:rsidRDefault="00A31FF8" w:rsidP="00A31FF8">
      <w:pPr>
        <w:pStyle w:val="Pealkiri1"/>
      </w:pPr>
      <w:r>
        <w:t xml:space="preserve"> Hajuvusdiagramm</w:t>
      </w:r>
    </w:p>
    <w:p w:rsidR="00880C12" w:rsidRPr="00880C12" w:rsidRDefault="00880C12" w:rsidP="00880C12"/>
    <w:p w:rsidR="00A31FF8" w:rsidRDefault="00A31FF8" w:rsidP="00A31FF8">
      <w:pPr>
        <w:pStyle w:val="Pealkiri2"/>
        <w:jc w:val="both"/>
      </w:pPr>
      <w:r>
        <w:t>Lihtsaimaks vahendiks kahe tunnuse vahelise seose kirjeldamiseks on hajuvus</w:t>
      </w:r>
      <w:r>
        <w:softHyphen/>
        <w:t xml:space="preserve">diagramm. Hajuvusdiagramm on joonis, millele kantakse punktidena kõik valimi elemendid. Valimi </w:t>
      </w:r>
      <w:proofErr w:type="spellStart"/>
      <w:r>
        <w:rPr>
          <w:i/>
        </w:rPr>
        <w:t>i</w:t>
      </w:r>
      <w:r>
        <w:t>ndale</w:t>
      </w:r>
      <w:proofErr w:type="spellEnd"/>
      <w:r>
        <w:t xml:space="preserve"> elemendile vastava punkti esimeseks koordinaadiks on esimese tunnuse väärtus </w:t>
      </w:r>
      <w:r>
        <w:rPr>
          <w:i/>
        </w:rPr>
        <w:t>x</w:t>
      </w:r>
      <w:r>
        <w:rPr>
          <w:i/>
          <w:vertAlign w:val="subscript"/>
        </w:rPr>
        <w:t>i</w:t>
      </w:r>
      <w:r>
        <w:t xml:space="preserve">, teiseks elemendiks aga teise tunnuse väärtus </w:t>
      </w:r>
      <w:proofErr w:type="spellStart"/>
      <w:r>
        <w:rPr>
          <w:i/>
        </w:rPr>
        <w:t>y</w:t>
      </w:r>
      <w:r>
        <w:rPr>
          <w:i/>
          <w:vertAlign w:val="subscript"/>
        </w:rPr>
        <w:t>i</w:t>
      </w:r>
      <w:proofErr w:type="spellEnd"/>
      <w:r>
        <w:t xml:space="preserve">. Punktide paiknemine hajuvusdiagrammil annab piltliku ettekujutuse tunnuste ühisest käitumisest. </w:t>
      </w:r>
    </w:p>
    <w:p w:rsidR="00A31FF8" w:rsidRDefault="00A31FF8" w:rsidP="00A31FF8">
      <w:pPr>
        <w:rPr>
          <w:b/>
          <w:sz w:val="24"/>
        </w:rPr>
      </w:pPr>
      <w:r>
        <w:rPr>
          <w:b/>
          <w:sz w:val="24"/>
        </w:rPr>
        <w:t>Näide 7.</w:t>
      </w:r>
    </w:p>
    <w:p w:rsidR="00A31FF8" w:rsidRDefault="00A31FF8" w:rsidP="00A31FF8">
      <w:pPr>
        <w:jc w:val="both"/>
        <w:rPr>
          <w:sz w:val="24"/>
        </w:rPr>
      </w:pPr>
      <w:r>
        <w:rPr>
          <w:sz w:val="24"/>
        </w:rPr>
        <w:t>Vaatame näites 1 esitatud andmetabelit. Võtame vaatluse alla kaks tunnust — pea ümber</w:t>
      </w:r>
      <w:r>
        <w:rPr>
          <w:sz w:val="24"/>
        </w:rPr>
        <w:softHyphen/>
        <w:t>mõõt (</w:t>
      </w:r>
      <w:r>
        <w:rPr>
          <w:i/>
          <w:sz w:val="24"/>
        </w:rPr>
        <w:t>Pea</w:t>
      </w:r>
      <w:r>
        <w:rPr>
          <w:sz w:val="24"/>
        </w:rPr>
        <w:t>) ja keskkooli keskmine hinne (</w:t>
      </w:r>
      <w:r>
        <w:rPr>
          <w:i/>
          <w:sz w:val="24"/>
        </w:rPr>
        <w:t>KKH</w:t>
      </w:r>
      <w:r>
        <w:rPr>
          <w:sz w:val="24"/>
        </w:rPr>
        <w:t>). Saame valimi, mille väärtuseks on väärtuspaarid</w:t>
      </w:r>
    </w:p>
    <w:p w:rsidR="00A31FF8" w:rsidRDefault="00A31FF8" w:rsidP="00A31FF8">
      <w:pPr>
        <w:pStyle w:val="Pealkiri3"/>
      </w:pPr>
      <w:r>
        <w:t xml:space="preserve">Pea       54    59   60   </w:t>
      </w:r>
      <w:proofErr w:type="spellStart"/>
      <w:r>
        <w:t>60</w:t>
      </w:r>
      <w:proofErr w:type="spellEnd"/>
      <w:r>
        <w:t xml:space="preserve">   </w:t>
      </w:r>
      <w:proofErr w:type="spellStart"/>
      <w:r>
        <w:t>60</w:t>
      </w:r>
      <w:proofErr w:type="spellEnd"/>
      <w:r>
        <w:t xml:space="preserve">   57   65   48    60 </w:t>
      </w:r>
    </w:p>
    <w:p w:rsidR="00A31FF8" w:rsidRDefault="00A31FF8" w:rsidP="00A31FF8">
      <w:pPr>
        <w:pStyle w:val="Pealkiri3"/>
      </w:pPr>
      <w:r>
        <w:t>KKH     4.7  4.0  4.5  4.3  4.0  4.5  4.6  3.75  4.5</w:t>
      </w:r>
    </w:p>
    <w:p w:rsidR="003F7744" w:rsidRDefault="003F7744" w:rsidP="00A31FF8">
      <w:pPr>
        <w:jc w:val="both"/>
        <w:rPr>
          <w:sz w:val="24"/>
        </w:rPr>
      </w:pPr>
      <w:r>
        <w:rPr>
          <w:noProof/>
          <w:sz w:val="24"/>
        </w:rPr>
        <w:drawing>
          <wp:inline distT="0" distB="0" distL="0" distR="0">
            <wp:extent cx="3790950" cy="2623185"/>
            <wp:effectExtent l="19050" t="0" r="19050" b="5715"/>
            <wp:docPr id="3"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1FF8" w:rsidRDefault="00A31FF8" w:rsidP="00A31FF8">
      <w:pPr>
        <w:jc w:val="both"/>
        <w:rPr>
          <w:sz w:val="24"/>
        </w:rPr>
      </w:pPr>
      <w:r>
        <w:rPr>
          <w:sz w:val="24"/>
        </w:rPr>
        <w:t>Selles valimis on 9 elementi, kuna kahe tunnuse ühise käitumise analüüsimisel saab kasutada ainult neid valimi objekte, millel on mõõdetud mõlema tunnuse väärtused. Joonistame hajuvus</w:t>
      </w:r>
      <w:r>
        <w:rPr>
          <w:sz w:val="24"/>
        </w:rPr>
        <w:softHyphen/>
        <w:t>diagrammi</w:t>
      </w:r>
      <w:r w:rsidR="00844C93">
        <w:rPr>
          <w:sz w:val="24"/>
        </w:rPr>
        <w:t xml:space="preserve"> </w:t>
      </w:r>
      <w:r w:rsidR="00844C93">
        <w:t>(</w:t>
      </w:r>
      <w:r w:rsidR="00844C93" w:rsidRPr="00844C93">
        <w:rPr>
          <w:color w:val="993300"/>
        </w:rPr>
        <w:t xml:space="preserve">viide </w:t>
      </w:r>
      <w:r w:rsidR="00844C93">
        <w:rPr>
          <w:color w:val="993300"/>
        </w:rPr>
        <w:t>hajuvusdiagrammi</w:t>
      </w:r>
      <w:r w:rsidR="00844C93" w:rsidRPr="00844C93">
        <w:rPr>
          <w:color w:val="993300"/>
        </w:rPr>
        <w:t xml:space="preserve"> kohta</w:t>
      </w:r>
      <w:r w:rsidR="00844C93">
        <w:t>)</w:t>
      </w:r>
      <w:r>
        <w:rPr>
          <w:sz w:val="24"/>
        </w:rPr>
        <w:t>, millele on kantud kõigile üheksale isikule vastavad punktid.</w:t>
      </w:r>
    </w:p>
    <w:p w:rsidR="00A31FF8" w:rsidRDefault="00A31FF8" w:rsidP="00A31FF8">
      <w:pPr>
        <w:jc w:val="both"/>
        <w:rPr>
          <w:sz w:val="24"/>
        </w:rPr>
      </w:pPr>
      <w:r>
        <w:rPr>
          <w:sz w:val="24"/>
        </w:rPr>
        <w:t xml:space="preserve">Joonisel olev punktiparv on mõnevõrra väljavenitatud kujuga, mis loob mulje, et tunnused võiksid olla sõltuvad — suurema pea ümbermõõduga kaasnevad sageli ka. kõrgemad keskmised hinded. Tähelepanelikul punktide vaatlemisel aga selgub, et tegemist võib olla pigem veaga, joonisel asub üks punkt, mis on ülejäänute suhtes nihutatud märgatavalt </w:t>
      </w:r>
      <w:r>
        <w:rPr>
          <w:sz w:val="24"/>
        </w:rPr>
        <w:lastRenderedPageBreak/>
        <w:t>vasakule. See on punkt, mis vastab valimi kaheksandale elemendile, pea ümbermõõduna on siin märgitud 48</w:t>
      </w:r>
      <w:r w:rsidR="00844C93">
        <w:rPr>
          <w:sz w:val="24"/>
        </w:rPr>
        <w:t xml:space="preserve"> </w:t>
      </w:r>
      <w:r>
        <w:rPr>
          <w:sz w:val="24"/>
        </w:rPr>
        <w:t xml:space="preserve">cm. Täiskasvanud inimese peaümbermõõt ei saa olla nii väike. </w:t>
      </w:r>
    </w:p>
    <w:p w:rsidR="00A31FF8" w:rsidRDefault="00A31FF8" w:rsidP="00A31FF8">
      <w:pPr>
        <w:jc w:val="both"/>
        <w:rPr>
          <w:sz w:val="24"/>
        </w:rPr>
      </w:pPr>
      <w:r>
        <w:rPr>
          <w:sz w:val="24"/>
        </w:rPr>
        <w:t>Joonistame uue hajuvusdiagrammi</w:t>
      </w:r>
      <w:r w:rsidR="00844C93">
        <w:rPr>
          <w:sz w:val="24"/>
        </w:rPr>
        <w:t xml:space="preserve"> </w:t>
      </w:r>
      <w:r w:rsidR="00844C93">
        <w:t>(</w:t>
      </w:r>
      <w:r w:rsidR="00844C93" w:rsidRPr="00844C93">
        <w:rPr>
          <w:color w:val="993300"/>
        </w:rPr>
        <w:t xml:space="preserve">viide </w:t>
      </w:r>
      <w:r w:rsidR="00844C93">
        <w:rPr>
          <w:color w:val="993300"/>
        </w:rPr>
        <w:t>järgnevale graafikule</w:t>
      </w:r>
      <w:r w:rsidR="00844C93" w:rsidRPr="00844C93">
        <w:rPr>
          <w:color w:val="993300"/>
        </w:rPr>
        <w:t xml:space="preserve"> kohta</w:t>
      </w:r>
      <w:r w:rsidR="00844C93">
        <w:t>)</w:t>
      </w:r>
      <w:r>
        <w:rPr>
          <w:sz w:val="24"/>
        </w:rPr>
        <w:t>, ilma kahtlase punktita.</w:t>
      </w:r>
    </w:p>
    <w:p w:rsidR="003F7744" w:rsidRDefault="001B0A4B" w:rsidP="00A31FF8">
      <w:pPr>
        <w:jc w:val="both"/>
        <w:rPr>
          <w:sz w:val="24"/>
        </w:rPr>
      </w:pPr>
      <w:r>
        <w:rPr>
          <w:noProof/>
        </w:rPr>
        <w:drawing>
          <wp:inline distT="0" distB="0" distL="0" distR="0">
            <wp:extent cx="3619500" cy="2505075"/>
            <wp:effectExtent l="19050" t="0" r="19050" b="0"/>
            <wp:docPr id="4"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1FF8" w:rsidRDefault="00A31FF8" w:rsidP="00A31FF8">
      <w:pPr>
        <w:jc w:val="both"/>
        <w:rPr>
          <w:sz w:val="24"/>
        </w:rPr>
      </w:pPr>
      <w:r>
        <w:rPr>
          <w:sz w:val="24"/>
        </w:rPr>
        <w:t>Uus punktiparv on hajutatud ühtlasemalt igas suunas. Tunnuste kergelt märgatavat ühise käitumise tendentsi on siin raske esile tuua.</w:t>
      </w:r>
    </w:p>
    <w:p w:rsidR="00A31FF8" w:rsidRDefault="00A31FF8" w:rsidP="00A31FF8">
      <w:pPr>
        <w:jc w:val="both"/>
        <w:rPr>
          <w:sz w:val="24"/>
        </w:rPr>
      </w:pPr>
      <w:r>
        <w:rPr>
          <w:sz w:val="24"/>
        </w:rPr>
        <w:t>Tasub meeles pidada kolme tüüpilist hajuvusdiagrammi,  millele võib tulemuste kirjeldamisel tugineda. Need on järgmised</w:t>
      </w:r>
    </w:p>
    <w:p w:rsidR="00A31FF8" w:rsidRDefault="007E1B93" w:rsidP="00A31FF8">
      <w:pPr>
        <w:jc w:val="both"/>
      </w:pPr>
      <w:r>
        <w:rPr>
          <w:noProof/>
        </w:rPr>
        <w:pict>
          <v:line id="_x0000_s1030" style="position:absolute;left:0;text-align:left;z-index:251657728;mso-position-vertical-relative:page" from="317.65pt,325.5pt" to="317.65pt,429.75pt" o:allowincell="f">
            <w10:wrap anchory="page"/>
            <w10:anchorlock/>
          </v:line>
        </w:pict>
      </w:r>
      <w:r w:rsidR="003F7744">
        <w:object w:dxaOrig="5940" w:dyaOrig="2280">
          <v:shape id="_x0000_i1027" type="#_x0000_t75" style="width:318.75pt;height:114pt" o:ole="">
            <v:imagedata r:id="rId11" o:title=""/>
          </v:shape>
          <o:OLEObject Type="Embed" ProgID="PBrush" ShapeID="_x0000_i1027" DrawAspect="Content" ObjectID="_1384942042" r:id="rId12"/>
        </w:object>
      </w:r>
    </w:p>
    <w:p w:rsidR="003F7744" w:rsidRDefault="003F7744" w:rsidP="00A31FF8">
      <w:pPr>
        <w:jc w:val="both"/>
        <w:rPr>
          <w:sz w:val="24"/>
        </w:rPr>
      </w:pPr>
    </w:p>
    <w:p w:rsidR="00A31FF8" w:rsidRDefault="00A31FF8" w:rsidP="00A31FF8">
      <w:pPr>
        <w:jc w:val="both"/>
        <w:rPr>
          <w:sz w:val="24"/>
        </w:rPr>
      </w:pPr>
      <w:r>
        <w:rPr>
          <w:sz w:val="24"/>
        </w:rPr>
        <w:t xml:space="preserve">                        Kasvav seos               Kahanev seos           Sõltumatud tunnused</w:t>
      </w:r>
    </w:p>
    <w:p w:rsidR="00A31FF8" w:rsidRDefault="00A31FF8" w:rsidP="00A31FF8">
      <w:pPr>
        <w:jc w:val="both"/>
        <w:rPr>
          <w:sz w:val="24"/>
        </w:rPr>
      </w:pPr>
      <w:r>
        <w:rPr>
          <w:i/>
          <w:sz w:val="24"/>
        </w:rPr>
        <w:t>Kasvava</w:t>
      </w:r>
      <w:r>
        <w:rPr>
          <w:sz w:val="24"/>
        </w:rPr>
        <w:t xml:space="preserve"> seose korral kaasnevad ühe tunnuse suurte väärtustega enamasti teise tunnuse suured väärtused ja ühe tunnuse väikeste väärtustega enamasti teise tunnuse väikesed väärtused. </w:t>
      </w:r>
      <w:r>
        <w:rPr>
          <w:i/>
          <w:sz w:val="24"/>
        </w:rPr>
        <w:t>Kahaneva</w:t>
      </w:r>
      <w:r>
        <w:rPr>
          <w:sz w:val="24"/>
        </w:rPr>
        <w:t xml:space="preserve"> seose korral kaasnevad ühe tunnuse suurte väärtustega enamasti teise tunnuse väikesed väärtused ja ühe tunnuse väikeste väärtustega enamasti teise tunnuse suured väärtused</w:t>
      </w:r>
      <w:r>
        <w:rPr>
          <w:i/>
          <w:sz w:val="24"/>
        </w:rPr>
        <w:t>.  Sõltumatute</w:t>
      </w:r>
      <w:r>
        <w:rPr>
          <w:sz w:val="24"/>
        </w:rPr>
        <w:t xml:space="preserve"> tunnuste korral ei mõjusta ühe tunnuse väärtus mingil moel teise tunnuse käitumist. Punktiparv on ühtlaselt hajutatud.</w:t>
      </w:r>
    </w:p>
    <w:p w:rsidR="00A31FF8" w:rsidRDefault="00A31FF8" w:rsidP="00A31FF8">
      <w:pPr>
        <w:jc w:val="both"/>
        <w:rPr>
          <w:sz w:val="24"/>
        </w:rPr>
      </w:pPr>
    </w:p>
    <w:p w:rsidR="00A31FF8" w:rsidRDefault="00A31FF8" w:rsidP="00A31FF8">
      <w:pPr>
        <w:pStyle w:val="Pealkiri1"/>
      </w:pPr>
      <w:r>
        <w:t>Korrelatsioonikordaja</w:t>
      </w:r>
    </w:p>
    <w:p w:rsidR="00880C12" w:rsidRPr="00880C12" w:rsidRDefault="00880C12" w:rsidP="00880C12"/>
    <w:p w:rsidR="00A31FF8" w:rsidRDefault="00A31FF8" w:rsidP="00A31FF8">
      <w:pPr>
        <w:pStyle w:val="Kehatekst"/>
      </w:pPr>
      <w:r>
        <w:t>Üldiselt on hajuvusdiagrammi põhjal antud kirjeldus tunnuste ühisele käitumisele subjektiivne. Kasulik oleks omada arvulist kordajat, mis annab hinnangu tunnuste vahelise seose tugevusele ja iseloomule.</w:t>
      </w:r>
    </w:p>
    <w:p w:rsidR="00A31FF8" w:rsidRDefault="00A31FF8" w:rsidP="00A31FF8">
      <w:pPr>
        <w:jc w:val="both"/>
        <w:rPr>
          <w:b/>
          <w:sz w:val="24"/>
        </w:rPr>
      </w:pPr>
      <w:r>
        <w:rPr>
          <w:sz w:val="24"/>
        </w:rPr>
        <w:t xml:space="preserve"> Niisuguseks kordajaks on </w:t>
      </w:r>
      <w:r>
        <w:rPr>
          <w:b/>
          <w:sz w:val="24"/>
        </w:rPr>
        <w:t xml:space="preserve">lineaarne korrelatsioonikordaja, </w:t>
      </w:r>
      <w:r>
        <w:rPr>
          <w:sz w:val="24"/>
        </w:rPr>
        <w:t>mis määratakse valemiga</w:t>
      </w:r>
    </w:p>
    <w:p w:rsidR="00A31FF8" w:rsidRDefault="00A31FF8" w:rsidP="00A31FF8">
      <w:pPr>
        <w:jc w:val="center"/>
        <w:rPr>
          <w:sz w:val="24"/>
        </w:rPr>
      </w:pPr>
      <w:r w:rsidRPr="007E1B93">
        <w:rPr>
          <w:b/>
          <w:position w:val="-68"/>
          <w:sz w:val="24"/>
        </w:rPr>
        <w:object w:dxaOrig="2960" w:dyaOrig="1400">
          <v:shape id="_x0000_i1028" type="#_x0000_t75" style="width:147.75pt;height:69.75pt" o:ole="" fillcolor="window">
            <v:imagedata r:id="rId13" o:title=""/>
          </v:shape>
          <o:OLEObject Type="Embed" ProgID="Equation.3" ShapeID="_x0000_i1028" DrawAspect="Content" ObjectID="_1384942043" r:id="rId14"/>
        </w:object>
      </w:r>
      <w:r>
        <w:rPr>
          <w:b/>
          <w:sz w:val="24"/>
        </w:rPr>
        <w:t>.</w:t>
      </w:r>
      <w:r w:rsidR="00844C93">
        <w:t>(</w:t>
      </w:r>
      <w:r w:rsidR="00844C93">
        <w:rPr>
          <w:color w:val="993300"/>
        </w:rPr>
        <w:t>nummerdada</w:t>
      </w:r>
      <w:r w:rsidR="00844C93">
        <w:t>)</w:t>
      </w:r>
    </w:p>
    <w:p w:rsidR="00A31FF8" w:rsidRDefault="00A31FF8" w:rsidP="00A31FF8">
      <w:pPr>
        <w:jc w:val="both"/>
        <w:rPr>
          <w:sz w:val="24"/>
        </w:rPr>
      </w:pPr>
      <w:r>
        <w:rPr>
          <w:sz w:val="24"/>
        </w:rPr>
        <w:lastRenderedPageBreak/>
        <w:t xml:space="preserve">Käsitledes juhuslikku vektorit defineerisime kahe juhusliku suuruse vahelise korrelatsioonikordaja. </w:t>
      </w:r>
      <w:r w:rsidR="00844C93">
        <w:rPr>
          <w:sz w:val="24"/>
        </w:rPr>
        <w:t>V</w:t>
      </w:r>
      <w:r>
        <w:rPr>
          <w:sz w:val="24"/>
        </w:rPr>
        <w:t xml:space="preserve">alem </w:t>
      </w:r>
      <w:r w:rsidR="00844C93">
        <w:t>(</w:t>
      </w:r>
      <w:r w:rsidR="00844C93" w:rsidRPr="00844C93">
        <w:rPr>
          <w:color w:val="993300"/>
        </w:rPr>
        <w:t xml:space="preserve">viide </w:t>
      </w:r>
      <w:r w:rsidR="00844C93">
        <w:rPr>
          <w:color w:val="993300"/>
        </w:rPr>
        <w:t>valemi</w:t>
      </w:r>
      <w:r w:rsidR="00844C93" w:rsidRPr="00844C93">
        <w:rPr>
          <w:color w:val="993300"/>
        </w:rPr>
        <w:t xml:space="preserve"> kohta</w:t>
      </w:r>
      <w:r w:rsidR="00844C93">
        <w:t xml:space="preserve">) </w:t>
      </w:r>
      <w:r>
        <w:rPr>
          <w:sz w:val="24"/>
        </w:rPr>
        <w:t>määrab sellele korrelatsioonikordajale (nn. teoreetilisele korrelatsioonikordajale ρ)  valimi põhjal hinnangu.</w:t>
      </w:r>
    </w:p>
    <w:p w:rsidR="00A31FF8" w:rsidRDefault="00A31FF8" w:rsidP="00A31FF8">
      <w:pPr>
        <w:jc w:val="both"/>
        <w:rPr>
          <w:sz w:val="24"/>
        </w:rPr>
      </w:pPr>
      <w:r>
        <w:rPr>
          <w:sz w:val="24"/>
        </w:rPr>
        <w:t>Lineaarse korrelatsioonikordaja määratlusest tulenevad järgmised omadused</w:t>
      </w:r>
    </w:p>
    <w:p w:rsidR="00A31FF8" w:rsidRDefault="00A31FF8" w:rsidP="00A31FF8">
      <w:pPr>
        <w:numPr>
          <w:ilvl w:val="0"/>
          <w:numId w:val="1"/>
        </w:numPr>
        <w:shd w:val="pct5" w:color="auto" w:fill="FFFFFF"/>
        <w:ind w:left="720"/>
        <w:jc w:val="both"/>
        <w:rPr>
          <w:sz w:val="24"/>
        </w:rPr>
      </w:pPr>
      <w:r>
        <w:rPr>
          <w:sz w:val="24"/>
        </w:rPr>
        <w:t>Korrelatsioonikordaja väärtused asuvad –1 ja 1 vahel, -1≤r≤1.</w:t>
      </w:r>
    </w:p>
    <w:p w:rsidR="00A31FF8" w:rsidRDefault="00A31FF8" w:rsidP="00A31FF8">
      <w:pPr>
        <w:numPr>
          <w:ilvl w:val="0"/>
          <w:numId w:val="1"/>
        </w:numPr>
        <w:shd w:val="pct5" w:color="auto" w:fill="FFFFFF"/>
        <w:ind w:left="720"/>
        <w:jc w:val="both"/>
        <w:rPr>
          <w:sz w:val="24"/>
        </w:rPr>
      </w:pPr>
      <w:r>
        <w:rPr>
          <w:sz w:val="24"/>
        </w:rPr>
        <w:t>Kui tunnuste vahel on kasvav seos, on korrelatsioonkordaja positiivne, r&gt;0.</w:t>
      </w:r>
    </w:p>
    <w:p w:rsidR="00A31FF8" w:rsidRDefault="00A31FF8" w:rsidP="00A31FF8">
      <w:pPr>
        <w:numPr>
          <w:ilvl w:val="0"/>
          <w:numId w:val="1"/>
        </w:numPr>
        <w:shd w:val="pct5" w:color="auto" w:fill="FFFFFF"/>
        <w:ind w:left="720"/>
        <w:jc w:val="both"/>
        <w:rPr>
          <w:sz w:val="24"/>
        </w:rPr>
      </w:pPr>
      <w:r>
        <w:rPr>
          <w:sz w:val="24"/>
        </w:rPr>
        <w:t>Kui tunnuste vahel on kahanev seos, on korrelatsioonikordaja negatiivne, r&lt;0.</w:t>
      </w:r>
    </w:p>
    <w:p w:rsidR="00A31FF8" w:rsidRDefault="00A31FF8" w:rsidP="00A31FF8">
      <w:pPr>
        <w:numPr>
          <w:ilvl w:val="0"/>
          <w:numId w:val="1"/>
        </w:numPr>
        <w:shd w:val="pct5" w:color="auto" w:fill="FFFFFF"/>
        <w:ind w:left="720"/>
        <w:jc w:val="both"/>
        <w:rPr>
          <w:sz w:val="24"/>
        </w:rPr>
      </w:pPr>
      <w:r>
        <w:rPr>
          <w:sz w:val="24"/>
        </w:rPr>
        <w:t>Kui tunnuste vahel on funktsionaalne seos Y</w:t>
      </w:r>
      <w:r w:rsidR="003F7744">
        <w:rPr>
          <w:sz w:val="24"/>
        </w:rPr>
        <w:t xml:space="preserve"> </w:t>
      </w:r>
      <w:r>
        <w:rPr>
          <w:sz w:val="24"/>
        </w:rPr>
        <w:t>=</w:t>
      </w:r>
      <w:r w:rsidR="003F7744">
        <w:rPr>
          <w:sz w:val="24"/>
        </w:rPr>
        <w:t xml:space="preserve"> </w:t>
      </w:r>
      <w:r>
        <w:rPr>
          <w:sz w:val="24"/>
        </w:rPr>
        <w:t>a</w:t>
      </w:r>
      <w:r w:rsidR="003F7744">
        <w:rPr>
          <w:sz w:val="24"/>
        </w:rPr>
        <w:t xml:space="preserve"> </w:t>
      </w:r>
      <w:r>
        <w:rPr>
          <w:sz w:val="24"/>
        </w:rPr>
        <w:t>+</w:t>
      </w:r>
      <w:r w:rsidR="003F7744">
        <w:rPr>
          <w:sz w:val="24"/>
        </w:rPr>
        <w:t xml:space="preserve"> </w:t>
      </w:r>
      <w:proofErr w:type="spellStart"/>
      <w:r>
        <w:rPr>
          <w:sz w:val="24"/>
        </w:rPr>
        <w:t>bX</w:t>
      </w:r>
      <w:proofErr w:type="spellEnd"/>
      <w:r>
        <w:rPr>
          <w:sz w:val="24"/>
        </w:rPr>
        <w:t>, siis on korrelatsioonikordaja absoluutväärtus võrdne ühega, |r|=1.</w:t>
      </w:r>
    </w:p>
    <w:p w:rsidR="00A31FF8" w:rsidRDefault="00A31FF8" w:rsidP="00A31FF8">
      <w:pPr>
        <w:numPr>
          <w:ilvl w:val="0"/>
          <w:numId w:val="1"/>
        </w:numPr>
        <w:shd w:val="pct5" w:color="auto" w:fill="FFFFFF"/>
        <w:ind w:left="720"/>
        <w:jc w:val="both"/>
        <w:rPr>
          <w:sz w:val="24"/>
        </w:rPr>
      </w:pPr>
      <w:r>
        <w:rPr>
          <w:sz w:val="24"/>
        </w:rPr>
        <w:t>Kui tunnused on sõltumatud, on korrelatsioonikordaja väärtus null, r=0.</w:t>
      </w:r>
    </w:p>
    <w:p w:rsidR="00A31FF8" w:rsidRDefault="00A31FF8" w:rsidP="00A31FF8">
      <w:pPr>
        <w:pStyle w:val="Kehatekst"/>
      </w:pPr>
      <w:r>
        <w:t>Tuleb aga meeles pidada, et korrelatsioonikordaja võrdumisest nulliga ei järeldu tunnuste sõltumatus. Tunnuste vahel võib olla sel juhul teatav seos, kui see on oma iseloomult mittelineaarne.</w:t>
      </w:r>
    </w:p>
    <w:p w:rsidR="00A31FF8" w:rsidRDefault="00A31FF8" w:rsidP="00A31FF8">
      <w:pPr>
        <w:pStyle w:val="Kehatekst"/>
      </w:pPr>
      <w:r>
        <w:t>Tunnuste vahelise seose olemasolu võib kontrollida järgmise hüpoteeside paariga</w:t>
      </w:r>
    </w:p>
    <w:p w:rsidR="00A31FF8" w:rsidRDefault="00A31FF8" w:rsidP="00A31FF8">
      <w:pPr>
        <w:pStyle w:val="Kehatekst"/>
      </w:pPr>
      <w:r>
        <w:t>H</w:t>
      </w:r>
      <w:r>
        <w:rPr>
          <w:vertAlign w:val="subscript"/>
        </w:rPr>
        <w:t>o</w:t>
      </w:r>
      <w:r>
        <w:t>: ρ =0, tunnuste vahel pole lineaarset seost;</w:t>
      </w:r>
    </w:p>
    <w:p w:rsidR="00A31FF8" w:rsidRDefault="00A31FF8" w:rsidP="00A31FF8">
      <w:pPr>
        <w:pStyle w:val="Kehatekst"/>
      </w:pPr>
      <w:r>
        <w:t>H</w:t>
      </w:r>
      <w:r>
        <w:rPr>
          <w:vertAlign w:val="subscript"/>
        </w:rPr>
        <w:t xml:space="preserve">1: </w:t>
      </w:r>
      <w:r>
        <w:t>ρ ≠0, tunnuste vahel on lineaarne seos.</w:t>
      </w:r>
    </w:p>
    <w:p w:rsidR="00A31FF8" w:rsidRDefault="00A31FF8" w:rsidP="00A31FF8">
      <w:pPr>
        <w:pStyle w:val="Kehatekst"/>
      </w:pPr>
      <w:r>
        <w:t>Otsuse langetamiseks kasutatakse korrelatsioonikordaja põhjal leitud statistikut</w:t>
      </w:r>
    </w:p>
    <w:p w:rsidR="00A31FF8" w:rsidRDefault="00A31FF8" w:rsidP="00A31FF8">
      <w:pPr>
        <w:pStyle w:val="Kehatekst"/>
        <w:jc w:val="center"/>
      </w:pPr>
      <w:r w:rsidRPr="007E1B93">
        <w:rPr>
          <w:position w:val="-32"/>
        </w:rPr>
        <w:object w:dxaOrig="1200" w:dyaOrig="760">
          <v:shape id="_x0000_i1029" type="#_x0000_t75" style="width:60pt;height:38.25pt" o:ole="" fillcolor="window">
            <v:imagedata r:id="rId15" o:title=""/>
          </v:shape>
          <o:OLEObject Type="Embed" ProgID="Equation.3" ShapeID="_x0000_i1029" DrawAspect="Content" ObjectID="_1384942044" r:id="rId16"/>
        </w:object>
      </w:r>
      <w:r>
        <w:t>.</w:t>
      </w:r>
    </w:p>
    <w:p w:rsidR="00A31FF8" w:rsidRDefault="00A31FF8" w:rsidP="00A31FF8">
      <w:pPr>
        <w:pStyle w:val="Kehatekst"/>
      </w:pPr>
      <w:r>
        <w:t>Saab näidata, et kui uuritavad tunnused on normaaljaotusega, on nullhüpoteesi kehtides  selle statistiku jaotuseks t-jaotus. Kasutades olulisuse nivood α, saame otsuse langetamiseks järgmise eeskirja</w:t>
      </w:r>
    </w:p>
    <w:p w:rsidR="00A31FF8" w:rsidRDefault="00A31FF8" w:rsidP="00A31FF8">
      <w:pPr>
        <w:pStyle w:val="Kehatekst"/>
        <w:shd w:val="pct5" w:color="auto" w:fill="FFFFFF"/>
        <w:ind w:left="1440"/>
        <w:rPr>
          <w:vertAlign w:val="subscript"/>
        </w:rPr>
      </w:pPr>
      <w:r>
        <w:t>Kui |</w:t>
      </w:r>
      <w:proofErr w:type="spellStart"/>
      <w:r>
        <w:t>t|</w:t>
      </w:r>
      <w:proofErr w:type="spellEnd"/>
      <w:r>
        <w:t xml:space="preserve"> ≥ </w:t>
      </w:r>
      <w:r w:rsidRPr="007E1B93">
        <w:rPr>
          <w:position w:val="-14"/>
        </w:rPr>
        <w:object w:dxaOrig="680" w:dyaOrig="380">
          <v:shape id="_x0000_i1030" type="#_x0000_t75" style="width:33.75pt;height:18.75pt" o:ole="" fillcolor="window">
            <v:imagedata r:id="rId17" o:title=""/>
          </v:shape>
          <o:OLEObject Type="Embed" ProgID="Equation.3" ShapeID="_x0000_i1030" DrawAspect="Content" ObjectID="_1384942045" r:id="rId18"/>
        </w:object>
      </w:r>
      <w:r>
        <w:t>, siis võtta vastu sisukas hüpotees H</w:t>
      </w:r>
      <w:r>
        <w:rPr>
          <w:vertAlign w:val="subscript"/>
        </w:rPr>
        <w:t>1,</w:t>
      </w:r>
    </w:p>
    <w:p w:rsidR="00A31FF8" w:rsidRDefault="00A31FF8" w:rsidP="00A31FF8">
      <w:pPr>
        <w:shd w:val="pct5" w:color="auto" w:fill="FFFFFF"/>
        <w:ind w:left="1440"/>
        <w:jc w:val="both"/>
        <w:rPr>
          <w:sz w:val="24"/>
        </w:rPr>
      </w:pPr>
      <w:r>
        <w:rPr>
          <w:sz w:val="24"/>
        </w:rPr>
        <w:t>kui  |</w:t>
      </w:r>
      <w:proofErr w:type="spellStart"/>
      <w:r>
        <w:rPr>
          <w:sz w:val="24"/>
        </w:rPr>
        <w:t>t|</w:t>
      </w:r>
      <w:proofErr w:type="spellEnd"/>
      <w:r>
        <w:t xml:space="preserve"> &lt; </w:t>
      </w:r>
      <w:r w:rsidRPr="007E1B93">
        <w:rPr>
          <w:position w:val="-14"/>
        </w:rPr>
        <w:object w:dxaOrig="680" w:dyaOrig="380">
          <v:shape id="_x0000_i1031" type="#_x0000_t75" style="width:33.75pt;height:18.75pt" o:ole="" fillcolor="window">
            <v:imagedata r:id="rId17" o:title=""/>
          </v:shape>
          <o:OLEObject Type="Embed" ProgID="Equation.3" ShapeID="_x0000_i1031" DrawAspect="Content" ObjectID="_1384942046" r:id="rId19"/>
        </w:object>
      </w:r>
      <w:r>
        <w:t xml:space="preserve">, </w:t>
      </w:r>
      <w:r>
        <w:rPr>
          <w:sz w:val="24"/>
        </w:rPr>
        <w:t>siis</w:t>
      </w:r>
      <w:r>
        <w:t xml:space="preserve">  </w:t>
      </w:r>
      <w:r>
        <w:rPr>
          <w:sz w:val="24"/>
        </w:rPr>
        <w:t>jääda nullhüpoteesi H</w:t>
      </w:r>
      <w:r>
        <w:rPr>
          <w:sz w:val="24"/>
          <w:vertAlign w:val="subscript"/>
        </w:rPr>
        <w:t>0</w:t>
      </w:r>
      <w:r>
        <w:rPr>
          <w:sz w:val="24"/>
        </w:rPr>
        <w:t xml:space="preserve"> juurde</w:t>
      </w:r>
    </w:p>
    <w:p w:rsidR="00A31FF8" w:rsidRDefault="00A31FF8" w:rsidP="00A31FF8">
      <w:pPr>
        <w:jc w:val="both"/>
        <w:rPr>
          <w:b/>
          <w:sz w:val="24"/>
        </w:rPr>
      </w:pPr>
      <w:r>
        <w:rPr>
          <w:b/>
          <w:sz w:val="24"/>
        </w:rPr>
        <w:t>Näide 8.</w:t>
      </w:r>
    </w:p>
    <w:p w:rsidR="00A31FF8" w:rsidRDefault="00A31FF8" w:rsidP="00A31FF8">
      <w:pPr>
        <w:pStyle w:val="Kehatekst"/>
      </w:pPr>
      <w:r>
        <w:t>Leiame näites 7 toodud valimi jaoks korrelatsioonikordaja ja kontrollime tema olulisust. Kasutame arvutuste tegemisel ainult 8 selle valimi elementi.</w:t>
      </w:r>
    </w:p>
    <w:p w:rsidR="00A31FF8" w:rsidRDefault="00A31FF8" w:rsidP="00A31FF8">
      <w:pPr>
        <w:jc w:val="both"/>
        <w:rPr>
          <w:sz w:val="24"/>
        </w:rPr>
      </w:pPr>
      <w:r>
        <w:rPr>
          <w:sz w:val="24"/>
        </w:rPr>
        <w:t xml:space="preserve">Leiame esmalt korrelatsioonikordaja väärtuse. Tunnuse </w:t>
      </w:r>
      <w:r>
        <w:rPr>
          <w:i/>
          <w:sz w:val="24"/>
        </w:rPr>
        <w:t>Pea</w:t>
      </w:r>
      <w:r>
        <w:rPr>
          <w:sz w:val="24"/>
        </w:rPr>
        <w:t xml:space="preserve"> keskväärtus </w:t>
      </w:r>
      <w:r w:rsidRPr="007E1B93">
        <w:rPr>
          <w:position w:val="-6"/>
          <w:sz w:val="24"/>
        </w:rPr>
        <w:object w:dxaOrig="400" w:dyaOrig="260">
          <v:shape id="_x0000_i1032" type="#_x0000_t75" style="width:20.25pt;height:12.75pt" o:ole="" fillcolor="window">
            <v:imagedata r:id="rId20" o:title=""/>
          </v:shape>
          <o:OLEObject Type="Embed" ProgID="Equation.3" ShapeID="_x0000_i1032" DrawAspect="Content" ObjectID="_1384942047" r:id="rId21"/>
        </w:object>
      </w:r>
      <w:r>
        <w:rPr>
          <w:sz w:val="24"/>
        </w:rPr>
        <w:t xml:space="preserve">59,37, tunnuse </w:t>
      </w:r>
      <w:r>
        <w:rPr>
          <w:i/>
          <w:sz w:val="24"/>
        </w:rPr>
        <w:t>KKH</w:t>
      </w:r>
      <w:r>
        <w:rPr>
          <w:sz w:val="24"/>
        </w:rPr>
        <w:t xml:space="preserve"> keskväärtus </w:t>
      </w:r>
      <w:r w:rsidRPr="007E1B93">
        <w:rPr>
          <w:position w:val="-10"/>
          <w:sz w:val="24"/>
        </w:rPr>
        <w:object w:dxaOrig="420" w:dyaOrig="300">
          <v:shape id="_x0000_i1033" type="#_x0000_t75" style="width:21pt;height:15pt" o:ole="" fillcolor="window">
            <v:imagedata r:id="rId22" o:title=""/>
          </v:shape>
          <o:OLEObject Type="Embed" ProgID="Equation.3" ShapeID="_x0000_i1033" DrawAspect="Content" ObjectID="_1384942048" r:id="rId23"/>
        </w:object>
      </w:r>
      <w:r>
        <w:rPr>
          <w:sz w:val="24"/>
        </w:rPr>
        <w:t>4.39</w:t>
      </w:r>
    </w:p>
    <w:p w:rsidR="00A31FF8" w:rsidRDefault="00A31FF8" w:rsidP="00A31FF8">
      <w:pPr>
        <w:jc w:val="both"/>
        <w:rPr>
          <w:sz w:val="24"/>
        </w:rPr>
      </w:pPr>
      <w:r>
        <w:rPr>
          <w:sz w:val="24"/>
        </w:rPr>
        <w:t>Edasised arvutused on kasulik koondada teatavasse abitabelisse.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975"/>
        <w:gridCol w:w="975"/>
        <w:gridCol w:w="996"/>
        <w:gridCol w:w="1175"/>
        <w:gridCol w:w="1196"/>
        <w:gridCol w:w="1955"/>
      </w:tblGrid>
      <w:tr w:rsidR="00A31FF8">
        <w:trPr>
          <w:jc w:val="center"/>
        </w:trPr>
        <w:tc>
          <w:tcPr>
            <w:tcW w:w="975" w:type="dxa"/>
          </w:tcPr>
          <w:p w:rsidR="00A31FF8" w:rsidRDefault="00A31FF8" w:rsidP="00DB26C7">
            <w:pPr>
              <w:jc w:val="center"/>
              <w:rPr>
                <w:i/>
                <w:sz w:val="24"/>
                <w:vertAlign w:val="subscript"/>
              </w:rPr>
            </w:pPr>
            <w:r>
              <w:rPr>
                <w:i/>
                <w:sz w:val="24"/>
              </w:rPr>
              <w:t>x</w:t>
            </w:r>
            <w:r>
              <w:rPr>
                <w:i/>
                <w:sz w:val="24"/>
                <w:vertAlign w:val="subscript"/>
              </w:rPr>
              <w:t>i</w:t>
            </w:r>
          </w:p>
        </w:tc>
        <w:tc>
          <w:tcPr>
            <w:tcW w:w="975" w:type="dxa"/>
          </w:tcPr>
          <w:p w:rsidR="00A31FF8" w:rsidRDefault="00A31FF8" w:rsidP="00DB26C7">
            <w:pPr>
              <w:jc w:val="center"/>
              <w:rPr>
                <w:i/>
                <w:sz w:val="24"/>
                <w:vertAlign w:val="subscript"/>
              </w:rPr>
            </w:pPr>
            <w:proofErr w:type="spellStart"/>
            <w:r>
              <w:rPr>
                <w:i/>
                <w:sz w:val="24"/>
              </w:rPr>
              <w:t>y</w:t>
            </w:r>
            <w:r>
              <w:rPr>
                <w:i/>
                <w:sz w:val="24"/>
                <w:vertAlign w:val="subscript"/>
              </w:rPr>
              <w:t>i</w:t>
            </w:r>
            <w:proofErr w:type="spellEnd"/>
          </w:p>
        </w:tc>
        <w:tc>
          <w:tcPr>
            <w:tcW w:w="975" w:type="dxa"/>
          </w:tcPr>
          <w:p w:rsidR="00A31FF8" w:rsidRDefault="00A31FF8" w:rsidP="00DB26C7">
            <w:pPr>
              <w:jc w:val="center"/>
              <w:rPr>
                <w:sz w:val="24"/>
              </w:rPr>
            </w:pPr>
            <w:r w:rsidRPr="007E1B93">
              <w:rPr>
                <w:position w:val="-12"/>
                <w:sz w:val="24"/>
              </w:rPr>
              <w:object w:dxaOrig="639" w:dyaOrig="360">
                <v:shape id="_x0000_i1034" type="#_x0000_t75" style="width:32.25pt;height:18pt" o:ole="" fillcolor="window">
                  <v:imagedata r:id="rId24" o:title=""/>
                </v:shape>
                <o:OLEObject Type="Embed" ProgID="Equation.3" ShapeID="_x0000_i1034" DrawAspect="Content" ObjectID="_1384942049" r:id="rId25"/>
              </w:object>
            </w:r>
          </w:p>
        </w:tc>
        <w:tc>
          <w:tcPr>
            <w:tcW w:w="996" w:type="dxa"/>
          </w:tcPr>
          <w:p w:rsidR="00A31FF8" w:rsidRDefault="00A31FF8" w:rsidP="00DB26C7">
            <w:pPr>
              <w:jc w:val="center"/>
              <w:rPr>
                <w:sz w:val="24"/>
              </w:rPr>
            </w:pPr>
            <w:r w:rsidRPr="007E1B93">
              <w:rPr>
                <w:position w:val="-12"/>
                <w:sz w:val="24"/>
              </w:rPr>
              <w:object w:dxaOrig="660" w:dyaOrig="360">
                <v:shape id="_x0000_i1035" type="#_x0000_t75" style="width:33pt;height:18pt" o:ole="" fillcolor="window">
                  <v:imagedata r:id="rId26" o:title=""/>
                </v:shape>
                <o:OLEObject Type="Embed" ProgID="Equation.3" ShapeID="_x0000_i1035" DrawAspect="Content" ObjectID="_1384942050" r:id="rId27"/>
              </w:object>
            </w:r>
          </w:p>
        </w:tc>
        <w:tc>
          <w:tcPr>
            <w:tcW w:w="1175" w:type="dxa"/>
          </w:tcPr>
          <w:p w:rsidR="00A31FF8" w:rsidRDefault="00A31FF8" w:rsidP="00DB26C7">
            <w:pPr>
              <w:jc w:val="center"/>
              <w:rPr>
                <w:sz w:val="24"/>
                <w:vertAlign w:val="superscript"/>
              </w:rPr>
            </w:pPr>
            <w:r>
              <w:rPr>
                <w:sz w:val="24"/>
              </w:rPr>
              <w:t>(</w:t>
            </w:r>
            <w:r w:rsidRPr="007E1B93">
              <w:rPr>
                <w:position w:val="-12"/>
                <w:sz w:val="24"/>
              </w:rPr>
              <w:object w:dxaOrig="639" w:dyaOrig="360">
                <v:shape id="_x0000_i1036" type="#_x0000_t75" style="width:32.25pt;height:18pt" o:ole="" fillcolor="window">
                  <v:imagedata r:id="rId24" o:title=""/>
                </v:shape>
                <o:OLEObject Type="Embed" ProgID="Equation.3" ShapeID="_x0000_i1036" DrawAspect="Content" ObjectID="_1384942051" r:id="rId28"/>
              </w:object>
            </w:r>
            <w:r>
              <w:rPr>
                <w:sz w:val="24"/>
              </w:rPr>
              <w:t>)</w:t>
            </w:r>
            <w:r>
              <w:rPr>
                <w:sz w:val="24"/>
                <w:vertAlign w:val="superscript"/>
              </w:rPr>
              <w:t>2</w:t>
            </w:r>
          </w:p>
        </w:tc>
        <w:tc>
          <w:tcPr>
            <w:tcW w:w="1196" w:type="dxa"/>
          </w:tcPr>
          <w:p w:rsidR="00A31FF8" w:rsidRDefault="00A31FF8" w:rsidP="00DB26C7">
            <w:pPr>
              <w:jc w:val="center"/>
              <w:rPr>
                <w:sz w:val="24"/>
                <w:vertAlign w:val="superscript"/>
              </w:rPr>
            </w:pPr>
            <w:r>
              <w:rPr>
                <w:sz w:val="24"/>
              </w:rPr>
              <w:t>(</w:t>
            </w:r>
            <w:r w:rsidRPr="007E1B93">
              <w:rPr>
                <w:position w:val="-12"/>
                <w:sz w:val="24"/>
              </w:rPr>
              <w:object w:dxaOrig="660" w:dyaOrig="360">
                <v:shape id="_x0000_i1037" type="#_x0000_t75" style="width:33pt;height:18pt" o:ole="" fillcolor="window">
                  <v:imagedata r:id="rId26" o:title=""/>
                </v:shape>
                <o:OLEObject Type="Embed" ProgID="Equation.3" ShapeID="_x0000_i1037" DrawAspect="Content" ObjectID="_1384942052" r:id="rId29"/>
              </w:object>
            </w:r>
            <w:r>
              <w:rPr>
                <w:sz w:val="24"/>
              </w:rPr>
              <w:t>)</w:t>
            </w:r>
            <w:r>
              <w:rPr>
                <w:sz w:val="24"/>
                <w:vertAlign w:val="superscript"/>
              </w:rPr>
              <w:t>2</w:t>
            </w:r>
          </w:p>
        </w:tc>
        <w:tc>
          <w:tcPr>
            <w:tcW w:w="1955" w:type="dxa"/>
          </w:tcPr>
          <w:p w:rsidR="00A31FF8" w:rsidRDefault="00A31FF8" w:rsidP="00DB26C7">
            <w:pPr>
              <w:jc w:val="center"/>
              <w:rPr>
                <w:sz w:val="24"/>
              </w:rPr>
            </w:pPr>
            <w:r>
              <w:rPr>
                <w:sz w:val="24"/>
              </w:rPr>
              <w:t>(</w:t>
            </w:r>
            <w:r w:rsidRPr="007E1B93">
              <w:rPr>
                <w:position w:val="-12"/>
                <w:sz w:val="24"/>
              </w:rPr>
              <w:object w:dxaOrig="639" w:dyaOrig="360">
                <v:shape id="_x0000_i1038" type="#_x0000_t75" style="width:32.25pt;height:18pt" o:ole="" fillcolor="window">
                  <v:imagedata r:id="rId24" o:title=""/>
                </v:shape>
                <o:OLEObject Type="Embed" ProgID="Equation.3" ShapeID="_x0000_i1038" DrawAspect="Content" ObjectID="_1384942053" r:id="rId30"/>
              </w:object>
            </w:r>
            <w:r>
              <w:rPr>
                <w:sz w:val="24"/>
              </w:rPr>
              <w:t>)(</w:t>
            </w:r>
            <w:r w:rsidRPr="007E1B93">
              <w:rPr>
                <w:position w:val="-12"/>
                <w:sz w:val="24"/>
              </w:rPr>
              <w:object w:dxaOrig="660" w:dyaOrig="360">
                <v:shape id="_x0000_i1039" type="#_x0000_t75" style="width:33pt;height:18pt" o:ole="" fillcolor="window">
                  <v:imagedata r:id="rId26" o:title=""/>
                </v:shape>
                <o:OLEObject Type="Embed" ProgID="Equation.3" ShapeID="_x0000_i1039" DrawAspect="Content" ObjectID="_1384942054" r:id="rId31"/>
              </w:object>
            </w:r>
            <w:r>
              <w:rPr>
                <w:sz w:val="24"/>
              </w:rPr>
              <w:t>)</w:t>
            </w:r>
          </w:p>
        </w:tc>
      </w:tr>
      <w:tr w:rsidR="00A31FF8">
        <w:trPr>
          <w:jc w:val="center"/>
        </w:trPr>
        <w:tc>
          <w:tcPr>
            <w:tcW w:w="975" w:type="dxa"/>
          </w:tcPr>
          <w:p w:rsidR="00A31FF8" w:rsidRDefault="00A31FF8" w:rsidP="00DB26C7">
            <w:pPr>
              <w:jc w:val="both"/>
              <w:rPr>
                <w:sz w:val="24"/>
              </w:rPr>
            </w:pPr>
            <w:r>
              <w:rPr>
                <w:sz w:val="24"/>
              </w:rPr>
              <w:t>54</w:t>
            </w:r>
          </w:p>
        </w:tc>
        <w:tc>
          <w:tcPr>
            <w:tcW w:w="975" w:type="dxa"/>
          </w:tcPr>
          <w:p w:rsidR="00A31FF8" w:rsidRDefault="00A31FF8" w:rsidP="00DB26C7">
            <w:pPr>
              <w:jc w:val="both"/>
              <w:rPr>
                <w:sz w:val="24"/>
              </w:rPr>
            </w:pPr>
            <w:r>
              <w:rPr>
                <w:sz w:val="24"/>
              </w:rPr>
              <w:t>4.7</w:t>
            </w:r>
          </w:p>
        </w:tc>
        <w:tc>
          <w:tcPr>
            <w:tcW w:w="9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-5.375</w:t>
            </w:r>
          </w:p>
        </w:tc>
        <w:tc>
          <w:tcPr>
            <w:tcW w:w="9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0.313</w:t>
            </w:r>
          </w:p>
        </w:tc>
        <w:tc>
          <w:tcPr>
            <w:tcW w:w="11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28.89063</w:t>
            </w:r>
          </w:p>
        </w:tc>
        <w:tc>
          <w:tcPr>
            <w:tcW w:w="11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0.097656</w:t>
            </w:r>
          </w:p>
        </w:tc>
        <w:tc>
          <w:tcPr>
            <w:tcW w:w="195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-1.67969</w:t>
            </w:r>
          </w:p>
        </w:tc>
      </w:tr>
      <w:tr w:rsidR="00A31FF8">
        <w:trPr>
          <w:jc w:val="center"/>
        </w:trPr>
        <w:tc>
          <w:tcPr>
            <w:tcW w:w="975" w:type="dxa"/>
          </w:tcPr>
          <w:p w:rsidR="00A31FF8" w:rsidRDefault="00A31FF8" w:rsidP="00DB26C7">
            <w:pPr>
              <w:jc w:val="both"/>
              <w:rPr>
                <w:sz w:val="24"/>
              </w:rPr>
            </w:pPr>
            <w:r>
              <w:rPr>
                <w:sz w:val="24"/>
              </w:rPr>
              <w:t>59</w:t>
            </w:r>
          </w:p>
        </w:tc>
        <w:tc>
          <w:tcPr>
            <w:tcW w:w="975" w:type="dxa"/>
          </w:tcPr>
          <w:p w:rsidR="00A31FF8" w:rsidRDefault="00A31FF8" w:rsidP="00DB26C7">
            <w:pPr>
              <w:jc w:val="both"/>
              <w:rPr>
                <w:sz w:val="24"/>
              </w:rPr>
            </w:pPr>
            <w:r>
              <w:rPr>
                <w:sz w:val="24"/>
              </w:rPr>
              <w:t>4.p</w:t>
            </w:r>
          </w:p>
        </w:tc>
        <w:tc>
          <w:tcPr>
            <w:tcW w:w="9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-0.375</w:t>
            </w:r>
          </w:p>
        </w:tc>
        <w:tc>
          <w:tcPr>
            <w:tcW w:w="9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-0.388</w:t>
            </w:r>
          </w:p>
        </w:tc>
        <w:tc>
          <w:tcPr>
            <w:tcW w:w="11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0.140625</w:t>
            </w:r>
          </w:p>
        </w:tc>
        <w:tc>
          <w:tcPr>
            <w:tcW w:w="11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0.150156</w:t>
            </w:r>
          </w:p>
        </w:tc>
        <w:tc>
          <w:tcPr>
            <w:tcW w:w="195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0.145313</w:t>
            </w:r>
          </w:p>
        </w:tc>
      </w:tr>
      <w:tr w:rsidR="00A31FF8">
        <w:trPr>
          <w:jc w:val="center"/>
        </w:trPr>
        <w:tc>
          <w:tcPr>
            <w:tcW w:w="975" w:type="dxa"/>
          </w:tcPr>
          <w:p w:rsidR="00A31FF8" w:rsidRDefault="00A31FF8" w:rsidP="00DB26C7">
            <w:pPr>
              <w:jc w:val="both"/>
              <w:rPr>
                <w:sz w:val="24"/>
              </w:rPr>
            </w:pPr>
            <w:r>
              <w:rPr>
                <w:sz w:val="24"/>
              </w:rPr>
              <w:t>60</w:t>
            </w:r>
          </w:p>
        </w:tc>
        <w:tc>
          <w:tcPr>
            <w:tcW w:w="975" w:type="dxa"/>
          </w:tcPr>
          <w:p w:rsidR="00A31FF8" w:rsidRDefault="00A31FF8" w:rsidP="00DB26C7">
            <w:pPr>
              <w:jc w:val="both"/>
              <w:rPr>
                <w:sz w:val="24"/>
              </w:rPr>
            </w:pPr>
            <w:r>
              <w:rPr>
                <w:sz w:val="24"/>
              </w:rPr>
              <w:t>4.5</w:t>
            </w:r>
          </w:p>
        </w:tc>
        <w:tc>
          <w:tcPr>
            <w:tcW w:w="9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0.625</w:t>
            </w:r>
          </w:p>
        </w:tc>
        <w:tc>
          <w:tcPr>
            <w:tcW w:w="9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0.113</w:t>
            </w:r>
          </w:p>
        </w:tc>
        <w:tc>
          <w:tcPr>
            <w:tcW w:w="11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0.390625</w:t>
            </w:r>
          </w:p>
        </w:tc>
        <w:tc>
          <w:tcPr>
            <w:tcW w:w="11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0.012656</w:t>
            </w:r>
          </w:p>
        </w:tc>
        <w:tc>
          <w:tcPr>
            <w:tcW w:w="195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0.070312</w:t>
            </w:r>
          </w:p>
        </w:tc>
      </w:tr>
      <w:tr w:rsidR="00A31FF8">
        <w:trPr>
          <w:jc w:val="center"/>
        </w:trPr>
        <w:tc>
          <w:tcPr>
            <w:tcW w:w="975" w:type="dxa"/>
          </w:tcPr>
          <w:p w:rsidR="00A31FF8" w:rsidRDefault="00A31FF8" w:rsidP="00DB26C7">
            <w:pPr>
              <w:jc w:val="both"/>
              <w:rPr>
                <w:sz w:val="24"/>
              </w:rPr>
            </w:pPr>
            <w:r>
              <w:rPr>
                <w:sz w:val="24"/>
              </w:rPr>
              <w:t>60</w:t>
            </w:r>
          </w:p>
        </w:tc>
        <w:tc>
          <w:tcPr>
            <w:tcW w:w="975" w:type="dxa"/>
          </w:tcPr>
          <w:p w:rsidR="00A31FF8" w:rsidRDefault="00A31FF8" w:rsidP="00DB26C7">
            <w:pPr>
              <w:jc w:val="both"/>
              <w:rPr>
                <w:sz w:val="24"/>
              </w:rPr>
            </w:pPr>
            <w:r>
              <w:rPr>
                <w:sz w:val="24"/>
              </w:rPr>
              <w:t>4.3</w:t>
            </w:r>
          </w:p>
        </w:tc>
        <w:tc>
          <w:tcPr>
            <w:tcW w:w="9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0.625</w:t>
            </w:r>
          </w:p>
        </w:tc>
        <w:tc>
          <w:tcPr>
            <w:tcW w:w="9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-0.088</w:t>
            </w:r>
          </w:p>
        </w:tc>
        <w:tc>
          <w:tcPr>
            <w:tcW w:w="11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0.390625</w:t>
            </w:r>
          </w:p>
        </w:tc>
        <w:tc>
          <w:tcPr>
            <w:tcW w:w="11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0.007656</w:t>
            </w:r>
          </w:p>
        </w:tc>
        <w:tc>
          <w:tcPr>
            <w:tcW w:w="195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-0.05469</w:t>
            </w:r>
          </w:p>
        </w:tc>
      </w:tr>
      <w:tr w:rsidR="00A31FF8">
        <w:trPr>
          <w:jc w:val="center"/>
        </w:trPr>
        <w:tc>
          <w:tcPr>
            <w:tcW w:w="975" w:type="dxa"/>
          </w:tcPr>
          <w:p w:rsidR="00A31FF8" w:rsidRDefault="00A31FF8" w:rsidP="00DB26C7">
            <w:pPr>
              <w:jc w:val="both"/>
              <w:rPr>
                <w:sz w:val="24"/>
              </w:rPr>
            </w:pPr>
            <w:r>
              <w:rPr>
                <w:sz w:val="24"/>
              </w:rPr>
              <w:t>60</w:t>
            </w:r>
          </w:p>
        </w:tc>
        <w:tc>
          <w:tcPr>
            <w:tcW w:w="975" w:type="dxa"/>
          </w:tcPr>
          <w:p w:rsidR="00A31FF8" w:rsidRDefault="00A31FF8" w:rsidP="00DB26C7">
            <w:pPr>
              <w:jc w:val="both"/>
              <w:rPr>
                <w:sz w:val="24"/>
              </w:rPr>
            </w:pPr>
            <w:r>
              <w:rPr>
                <w:sz w:val="24"/>
              </w:rPr>
              <w:t>4.0</w:t>
            </w:r>
          </w:p>
        </w:tc>
        <w:tc>
          <w:tcPr>
            <w:tcW w:w="9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0.625</w:t>
            </w:r>
          </w:p>
        </w:tc>
        <w:tc>
          <w:tcPr>
            <w:tcW w:w="9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-0.388</w:t>
            </w:r>
          </w:p>
        </w:tc>
        <w:tc>
          <w:tcPr>
            <w:tcW w:w="11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0.390625</w:t>
            </w:r>
          </w:p>
        </w:tc>
        <w:tc>
          <w:tcPr>
            <w:tcW w:w="11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0.150156</w:t>
            </w:r>
          </w:p>
        </w:tc>
        <w:tc>
          <w:tcPr>
            <w:tcW w:w="195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-0.24219</w:t>
            </w:r>
          </w:p>
        </w:tc>
      </w:tr>
      <w:tr w:rsidR="00A31FF8">
        <w:trPr>
          <w:jc w:val="center"/>
        </w:trPr>
        <w:tc>
          <w:tcPr>
            <w:tcW w:w="975" w:type="dxa"/>
          </w:tcPr>
          <w:p w:rsidR="00A31FF8" w:rsidRDefault="00A31FF8" w:rsidP="00DB26C7">
            <w:pPr>
              <w:jc w:val="both"/>
              <w:rPr>
                <w:sz w:val="24"/>
              </w:rPr>
            </w:pPr>
            <w:r>
              <w:rPr>
                <w:sz w:val="24"/>
              </w:rPr>
              <w:t>57</w:t>
            </w:r>
          </w:p>
        </w:tc>
        <w:tc>
          <w:tcPr>
            <w:tcW w:w="975" w:type="dxa"/>
          </w:tcPr>
          <w:p w:rsidR="00A31FF8" w:rsidRDefault="00A31FF8" w:rsidP="00DB26C7">
            <w:pPr>
              <w:jc w:val="both"/>
              <w:rPr>
                <w:sz w:val="24"/>
              </w:rPr>
            </w:pPr>
            <w:r>
              <w:rPr>
                <w:sz w:val="24"/>
              </w:rPr>
              <w:t>4.5</w:t>
            </w:r>
          </w:p>
        </w:tc>
        <w:tc>
          <w:tcPr>
            <w:tcW w:w="9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-2.375</w:t>
            </w:r>
          </w:p>
        </w:tc>
        <w:tc>
          <w:tcPr>
            <w:tcW w:w="9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0.113</w:t>
            </w:r>
          </w:p>
        </w:tc>
        <w:tc>
          <w:tcPr>
            <w:tcW w:w="11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5.640625</w:t>
            </w:r>
          </w:p>
        </w:tc>
        <w:tc>
          <w:tcPr>
            <w:tcW w:w="11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0.012656</w:t>
            </w:r>
          </w:p>
        </w:tc>
        <w:tc>
          <w:tcPr>
            <w:tcW w:w="195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-0.26719</w:t>
            </w:r>
          </w:p>
        </w:tc>
      </w:tr>
      <w:tr w:rsidR="00A31FF8">
        <w:trPr>
          <w:jc w:val="center"/>
        </w:trPr>
        <w:tc>
          <w:tcPr>
            <w:tcW w:w="975" w:type="dxa"/>
          </w:tcPr>
          <w:p w:rsidR="00A31FF8" w:rsidRDefault="00A31FF8" w:rsidP="00DB26C7">
            <w:pPr>
              <w:jc w:val="both"/>
              <w:rPr>
                <w:sz w:val="24"/>
              </w:rPr>
            </w:pPr>
            <w:r>
              <w:rPr>
                <w:sz w:val="24"/>
              </w:rPr>
              <w:t>65</w:t>
            </w:r>
          </w:p>
        </w:tc>
        <w:tc>
          <w:tcPr>
            <w:tcW w:w="975" w:type="dxa"/>
          </w:tcPr>
          <w:p w:rsidR="00A31FF8" w:rsidRDefault="00A31FF8" w:rsidP="00DB26C7">
            <w:pPr>
              <w:jc w:val="both"/>
              <w:rPr>
                <w:sz w:val="24"/>
              </w:rPr>
            </w:pPr>
            <w:r>
              <w:rPr>
                <w:sz w:val="24"/>
              </w:rPr>
              <w:t>4.6</w:t>
            </w:r>
          </w:p>
        </w:tc>
        <w:tc>
          <w:tcPr>
            <w:tcW w:w="9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5.625</w:t>
            </w:r>
          </w:p>
        </w:tc>
        <w:tc>
          <w:tcPr>
            <w:tcW w:w="9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0.212</w:t>
            </w:r>
          </w:p>
        </w:tc>
        <w:tc>
          <w:tcPr>
            <w:tcW w:w="11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31.64063</w:t>
            </w:r>
          </w:p>
        </w:tc>
        <w:tc>
          <w:tcPr>
            <w:tcW w:w="11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0.045156</w:t>
            </w:r>
          </w:p>
        </w:tc>
        <w:tc>
          <w:tcPr>
            <w:tcW w:w="195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1.195313</w:t>
            </w:r>
          </w:p>
        </w:tc>
      </w:tr>
      <w:tr w:rsidR="00A31FF8">
        <w:trPr>
          <w:jc w:val="center"/>
        </w:trPr>
        <w:tc>
          <w:tcPr>
            <w:tcW w:w="975" w:type="dxa"/>
          </w:tcPr>
          <w:p w:rsidR="00A31FF8" w:rsidRDefault="00A31FF8" w:rsidP="00DB26C7">
            <w:pPr>
              <w:jc w:val="both"/>
              <w:rPr>
                <w:sz w:val="24"/>
              </w:rPr>
            </w:pPr>
            <w:r>
              <w:rPr>
                <w:sz w:val="24"/>
              </w:rPr>
              <w:t>60</w:t>
            </w:r>
          </w:p>
        </w:tc>
        <w:tc>
          <w:tcPr>
            <w:tcW w:w="975" w:type="dxa"/>
          </w:tcPr>
          <w:p w:rsidR="00A31FF8" w:rsidRDefault="00A31FF8" w:rsidP="00DB26C7">
            <w:pPr>
              <w:jc w:val="both"/>
              <w:rPr>
                <w:sz w:val="24"/>
              </w:rPr>
            </w:pPr>
            <w:r>
              <w:rPr>
                <w:sz w:val="24"/>
              </w:rPr>
              <w:t>4.5</w:t>
            </w:r>
          </w:p>
        </w:tc>
        <w:tc>
          <w:tcPr>
            <w:tcW w:w="9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0.625</w:t>
            </w:r>
          </w:p>
        </w:tc>
        <w:tc>
          <w:tcPr>
            <w:tcW w:w="9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0.113</w:t>
            </w:r>
          </w:p>
        </w:tc>
        <w:tc>
          <w:tcPr>
            <w:tcW w:w="117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0.390625</w:t>
            </w:r>
          </w:p>
        </w:tc>
        <w:tc>
          <w:tcPr>
            <w:tcW w:w="1196"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0.012656</w:t>
            </w:r>
          </w:p>
        </w:tc>
        <w:tc>
          <w:tcPr>
            <w:tcW w:w="1955" w:type="dxa"/>
          </w:tcPr>
          <w:p w:rsidR="00A31FF8" w:rsidRDefault="00A31FF8" w:rsidP="00DB26C7">
            <w:pPr>
              <w:jc w:val="right"/>
              <w:rPr>
                <w:rFonts w:ascii="Arial" w:hAnsi="Arial"/>
                <w:snapToGrid w:val="0"/>
                <w:color w:val="000000"/>
                <w:lang w:val="en-GB" w:eastAsia="en-US"/>
              </w:rPr>
            </w:pPr>
            <w:r>
              <w:rPr>
                <w:rFonts w:ascii="Arial" w:hAnsi="Arial"/>
                <w:snapToGrid w:val="0"/>
                <w:color w:val="000000"/>
                <w:lang w:val="en-GB" w:eastAsia="en-US"/>
              </w:rPr>
              <w:t>0.070312</w:t>
            </w:r>
          </w:p>
        </w:tc>
      </w:tr>
      <w:tr w:rsidR="00A31FF8">
        <w:trPr>
          <w:jc w:val="center"/>
        </w:trPr>
        <w:tc>
          <w:tcPr>
            <w:tcW w:w="975" w:type="dxa"/>
          </w:tcPr>
          <w:p w:rsidR="00A31FF8" w:rsidRDefault="00A31FF8" w:rsidP="00DB26C7">
            <w:pPr>
              <w:jc w:val="both"/>
              <w:rPr>
                <w:sz w:val="24"/>
              </w:rPr>
            </w:pPr>
          </w:p>
        </w:tc>
        <w:tc>
          <w:tcPr>
            <w:tcW w:w="975" w:type="dxa"/>
          </w:tcPr>
          <w:p w:rsidR="00A31FF8" w:rsidRDefault="00A31FF8" w:rsidP="00DB26C7">
            <w:pPr>
              <w:jc w:val="both"/>
              <w:rPr>
                <w:sz w:val="24"/>
              </w:rPr>
            </w:pPr>
          </w:p>
        </w:tc>
        <w:tc>
          <w:tcPr>
            <w:tcW w:w="975" w:type="dxa"/>
          </w:tcPr>
          <w:p w:rsidR="00A31FF8" w:rsidRDefault="00A31FF8" w:rsidP="00DB26C7">
            <w:pPr>
              <w:jc w:val="right"/>
              <w:rPr>
                <w:rFonts w:ascii="Arial" w:hAnsi="Arial"/>
                <w:b/>
                <w:snapToGrid w:val="0"/>
                <w:color w:val="000000"/>
                <w:lang w:val="en-GB" w:eastAsia="en-US"/>
              </w:rPr>
            </w:pPr>
            <w:r>
              <w:rPr>
                <w:rFonts w:ascii="Arial" w:hAnsi="Arial"/>
                <w:b/>
                <w:snapToGrid w:val="0"/>
                <w:color w:val="000000"/>
                <w:lang w:val="en-GB" w:eastAsia="en-US"/>
              </w:rPr>
              <w:t>0</w:t>
            </w:r>
          </w:p>
        </w:tc>
        <w:tc>
          <w:tcPr>
            <w:tcW w:w="996" w:type="dxa"/>
          </w:tcPr>
          <w:p w:rsidR="00A31FF8" w:rsidRDefault="00A31FF8" w:rsidP="00DB26C7">
            <w:pPr>
              <w:jc w:val="right"/>
              <w:rPr>
                <w:rFonts w:ascii="Arial" w:hAnsi="Arial"/>
                <w:b/>
                <w:snapToGrid w:val="0"/>
                <w:color w:val="000000"/>
                <w:lang w:val="en-GB" w:eastAsia="en-US"/>
              </w:rPr>
            </w:pPr>
            <w:r>
              <w:rPr>
                <w:rFonts w:ascii="Arial" w:hAnsi="Arial"/>
                <w:b/>
                <w:snapToGrid w:val="0"/>
                <w:color w:val="000000"/>
                <w:lang w:val="en-GB" w:eastAsia="en-US"/>
              </w:rPr>
              <w:t>0</w:t>
            </w:r>
          </w:p>
        </w:tc>
        <w:tc>
          <w:tcPr>
            <w:tcW w:w="1175" w:type="dxa"/>
          </w:tcPr>
          <w:p w:rsidR="00A31FF8" w:rsidRDefault="00A31FF8" w:rsidP="00DB26C7">
            <w:pPr>
              <w:jc w:val="right"/>
              <w:rPr>
                <w:rFonts w:ascii="Arial" w:hAnsi="Arial"/>
                <w:b/>
                <w:snapToGrid w:val="0"/>
                <w:color w:val="000000"/>
                <w:lang w:val="en-GB" w:eastAsia="en-US"/>
              </w:rPr>
            </w:pPr>
            <w:r>
              <w:rPr>
                <w:rFonts w:ascii="Arial" w:hAnsi="Arial"/>
                <w:b/>
                <w:snapToGrid w:val="0"/>
                <w:color w:val="000000"/>
                <w:lang w:val="en-GB" w:eastAsia="en-US"/>
              </w:rPr>
              <w:t>67.875</w:t>
            </w:r>
          </w:p>
        </w:tc>
        <w:tc>
          <w:tcPr>
            <w:tcW w:w="1196" w:type="dxa"/>
          </w:tcPr>
          <w:p w:rsidR="00A31FF8" w:rsidRDefault="00A31FF8" w:rsidP="00DB26C7">
            <w:pPr>
              <w:jc w:val="right"/>
              <w:rPr>
                <w:rFonts w:ascii="Arial" w:hAnsi="Arial"/>
                <w:b/>
                <w:snapToGrid w:val="0"/>
                <w:color w:val="000000"/>
                <w:lang w:val="en-GB" w:eastAsia="en-US"/>
              </w:rPr>
            </w:pPr>
            <w:r>
              <w:rPr>
                <w:rFonts w:ascii="Arial" w:hAnsi="Arial"/>
                <w:b/>
                <w:snapToGrid w:val="0"/>
                <w:color w:val="000000"/>
                <w:lang w:val="en-GB" w:eastAsia="en-US"/>
              </w:rPr>
              <w:t>0.489</w:t>
            </w:r>
          </w:p>
        </w:tc>
        <w:tc>
          <w:tcPr>
            <w:tcW w:w="1955" w:type="dxa"/>
          </w:tcPr>
          <w:p w:rsidR="00A31FF8" w:rsidRDefault="00A31FF8" w:rsidP="00DB26C7">
            <w:pPr>
              <w:jc w:val="right"/>
              <w:rPr>
                <w:rFonts w:ascii="Arial" w:hAnsi="Arial"/>
                <w:b/>
                <w:snapToGrid w:val="0"/>
                <w:color w:val="000000"/>
                <w:lang w:val="en-GB" w:eastAsia="en-US"/>
              </w:rPr>
            </w:pPr>
            <w:r>
              <w:rPr>
                <w:rFonts w:ascii="Arial" w:hAnsi="Arial"/>
                <w:b/>
                <w:snapToGrid w:val="0"/>
                <w:color w:val="000000"/>
                <w:lang w:val="en-GB" w:eastAsia="en-US"/>
              </w:rPr>
              <w:t>-0.763</w:t>
            </w:r>
          </w:p>
        </w:tc>
      </w:tr>
    </w:tbl>
    <w:p w:rsidR="00A31FF8" w:rsidRDefault="00A31FF8" w:rsidP="00A31FF8">
      <w:pPr>
        <w:jc w:val="both"/>
        <w:rPr>
          <w:sz w:val="24"/>
        </w:rPr>
      </w:pPr>
    </w:p>
    <w:p w:rsidR="00A31FF8" w:rsidRDefault="00A31FF8" w:rsidP="00A31FF8">
      <w:pPr>
        <w:jc w:val="both"/>
        <w:rPr>
          <w:sz w:val="24"/>
        </w:rPr>
      </w:pPr>
      <w:r>
        <w:rPr>
          <w:sz w:val="24"/>
        </w:rPr>
        <w:t>Arvutame nüüd korrelatsioonikordaja väärtuse</w:t>
      </w:r>
    </w:p>
    <w:p w:rsidR="00A31FF8" w:rsidRDefault="00A31FF8" w:rsidP="00A31FF8">
      <w:pPr>
        <w:jc w:val="center"/>
        <w:rPr>
          <w:sz w:val="24"/>
        </w:rPr>
      </w:pPr>
      <w:r w:rsidRPr="007E1B93">
        <w:rPr>
          <w:rFonts w:ascii="Arial" w:hAnsi="Arial"/>
          <w:snapToGrid w:val="0"/>
          <w:color w:val="000000"/>
          <w:position w:val="-28"/>
          <w:lang w:val="en-GB" w:eastAsia="en-US"/>
        </w:rPr>
        <w:object w:dxaOrig="2180" w:dyaOrig="660">
          <v:shape id="_x0000_i1040" type="#_x0000_t75" style="width:108.75pt;height:33pt" o:ole="" fillcolor="window">
            <v:imagedata r:id="rId32" o:title=""/>
          </v:shape>
          <o:OLEObject Type="Embed" ProgID="Equation.3" ShapeID="_x0000_i1040" DrawAspect="Content" ObjectID="_1384942055" r:id="rId33"/>
        </w:object>
      </w:r>
      <w:proofErr w:type="gramStart"/>
      <w:r>
        <w:rPr>
          <w:rFonts w:ascii="Arial" w:hAnsi="Arial"/>
          <w:snapToGrid w:val="0"/>
          <w:color w:val="000000"/>
          <w:lang w:val="en-GB" w:eastAsia="en-US"/>
        </w:rPr>
        <w:t>-0.132.</w:t>
      </w:r>
      <w:proofErr w:type="gramEnd"/>
    </w:p>
    <w:p w:rsidR="00A31FF8" w:rsidRDefault="00A31FF8" w:rsidP="00A31FF8">
      <w:pPr>
        <w:jc w:val="both"/>
        <w:rPr>
          <w:sz w:val="24"/>
        </w:rPr>
      </w:pPr>
      <w:r>
        <w:rPr>
          <w:sz w:val="24"/>
        </w:rPr>
        <w:t>Näeme, et see on üsna lähedal nullile, mis on ka antud tunnuste korral igati ootuspärane tulemus.</w:t>
      </w:r>
    </w:p>
    <w:p w:rsidR="00A31FF8" w:rsidRDefault="00A31FF8" w:rsidP="00A31FF8">
      <w:pPr>
        <w:jc w:val="both"/>
        <w:rPr>
          <w:sz w:val="24"/>
        </w:rPr>
      </w:pPr>
      <w:r>
        <w:rPr>
          <w:sz w:val="24"/>
        </w:rPr>
        <w:t>Kontrollime veel ka lineaarse seose olulisust. Esitame vastavad statistilised hüpoteesid</w:t>
      </w:r>
    </w:p>
    <w:p w:rsidR="00A31FF8" w:rsidRDefault="00A31FF8" w:rsidP="00A31FF8">
      <w:pPr>
        <w:pStyle w:val="Kehatekst"/>
      </w:pPr>
      <w:r>
        <w:lastRenderedPageBreak/>
        <w:t>H</w:t>
      </w:r>
      <w:r>
        <w:rPr>
          <w:vertAlign w:val="subscript"/>
        </w:rPr>
        <w:t>o</w:t>
      </w:r>
      <w:r>
        <w:t>: ρ =0, tunnuste vahel pole lineaarset seost;</w:t>
      </w:r>
    </w:p>
    <w:p w:rsidR="00A31FF8" w:rsidRDefault="00A31FF8" w:rsidP="00A31FF8">
      <w:pPr>
        <w:pStyle w:val="Kehatekst"/>
      </w:pPr>
      <w:r>
        <w:t>H</w:t>
      </w:r>
      <w:r>
        <w:rPr>
          <w:vertAlign w:val="subscript"/>
        </w:rPr>
        <w:t xml:space="preserve">1: </w:t>
      </w:r>
      <w:r>
        <w:t>ρ ≠0, tunnuste vahel on lineaarne seos.</w:t>
      </w:r>
    </w:p>
    <w:p w:rsidR="00A31FF8" w:rsidRDefault="00A31FF8" w:rsidP="00A31FF8">
      <w:pPr>
        <w:jc w:val="both"/>
        <w:rPr>
          <w:sz w:val="24"/>
        </w:rPr>
      </w:pPr>
      <w:r>
        <w:rPr>
          <w:sz w:val="24"/>
        </w:rPr>
        <w:t xml:space="preserve">Valime olulisuse nivoo, olgu α = 0.01. Otsuse langetamiseks vajalik kriitiline väärtus </w:t>
      </w:r>
      <w:r w:rsidRPr="007E1B93">
        <w:rPr>
          <w:position w:val="-14"/>
          <w:sz w:val="24"/>
        </w:rPr>
        <w:object w:dxaOrig="700" w:dyaOrig="380">
          <v:shape id="_x0000_i1041" type="#_x0000_t75" style="width:35.25pt;height:18.75pt" o:ole="" fillcolor="window">
            <v:imagedata r:id="rId34" o:title=""/>
          </v:shape>
          <o:OLEObject Type="Embed" ProgID="Equation.3" ShapeID="_x0000_i1041" DrawAspect="Content" ObjectID="_1384942056" r:id="rId35"/>
        </w:object>
      </w:r>
      <w:r>
        <w:rPr>
          <w:sz w:val="24"/>
        </w:rPr>
        <w:t xml:space="preserve"> 1.94.</w:t>
      </w:r>
    </w:p>
    <w:p w:rsidR="00A31FF8" w:rsidRDefault="00A31FF8" w:rsidP="00A31FF8">
      <w:pPr>
        <w:jc w:val="both"/>
        <w:rPr>
          <w:sz w:val="24"/>
        </w:rPr>
      </w:pPr>
      <w:r>
        <w:rPr>
          <w:sz w:val="24"/>
        </w:rPr>
        <w:t>Arvutame otsuse langetamiseks vajaliku statistiku</w:t>
      </w:r>
    </w:p>
    <w:p w:rsidR="00A31FF8" w:rsidRDefault="00A31FF8" w:rsidP="00A31FF8">
      <w:pPr>
        <w:jc w:val="center"/>
        <w:rPr>
          <w:sz w:val="24"/>
        </w:rPr>
      </w:pPr>
      <w:r w:rsidRPr="007E1B93">
        <w:rPr>
          <w:position w:val="-32"/>
          <w:sz w:val="24"/>
        </w:rPr>
        <w:object w:dxaOrig="1780" w:dyaOrig="760">
          <v:shape id="_x0000_i1042" type="#_x0000_t75" style="width:89.25pt;height:38.25pt" o:ole="" fillcolor="window">
            <v:imagedata r:id="rId36" o:title=""/>
          </v:shape>
          <o:OLEObject Type="Embed" ProgID="Equation.3" ShapeID="_x0000_i1042" DrawAspect="Content" ObjectID="_1384942057" r:id="rId37"/>
        </w:object>
      </w:r>
      <w:r>
        <w:rPr>
          <w:sz w:val="24"/>
        </w:rPr>
        <w:t>-0.33.</w:t>
      </w:r>
    </w:p>
    <w:p w:rsidR="00A31FF8" w:rsidRDefault="00A31FF8" w:rsidP="00A31FF8">
      <w:pPr>
        <w:jc w:val="both"/>
        <w:rPr>
          <w:sz w:val="24"/>
        </w:rPr>
      </w:pPr>
      <w:r>
        <w:rPr>
          <w:sz w:val="24"/>
        </w:rPr>
        <w:t>Näeme, et statistiku absoluutväärtus on tunduvalt väiksem kriitilisest väärtusest, 0.33&lt;1.94. Ootuspäraselt peame jääma nullhüpoteesi juurde. Lineaarse seose olemasolu pea ümbermõõdu ja keskkooli keskmise hinde vahel ei õnnestu tõestada.</w:t>
      </w:r>
    </w:p>
    <w:p w:rsidR="00A31FF8" w:rsidRDefault="00A31FF8" w:rsidP="00A31FF8">
      <w:pPr>
        <w:pStyle w:val="Pealkiri1"/>
      </w:pPr>
    </w:p>
    <w:p w:rsidR="00A31FF8" w:rsidRDefault="00A31FF8" w:rsidP="00A31FF8">
      <w:pPr>
        <w:pStyle w:val="Pealkiri1"/>
      </w:pPr>
      <w:r>
        <w:t>Regressiooniseos</w:t>
      </w:r>
    </w:p>
    <w:p w:rsidR="00A31FF8" w:rsidRDefault="00A31FF8" w:rsidP="00A31FF8">
      <w:pPr>
        <w:pStyle w:val="Kehatekst"/>
      </w:pPr>
      <w:r>
        <w:t>Kui lineaarse seose olemasolu kahe tunnuse vahel õnnestub tõestada, oleks kasulik seda seost kirjeldada. Vaatame, millisest mudelist oleks sel juhul kasulik lähtuda.</w:t>
      </w:r>
    </w:p>
    <w:p w:rsidR="00A31FF8" w:rsidRDefault="00A31FF8" w:rsidP="00A31FF8">
      <w:pPr>
        <w:pStyle w:val="Kehatekst"/>
        <w:ind w:firstLine="426"/>
      </w:pPr>
      <w:r>
        <w:t>Oletame, et seos tunnuste vahel avaldub üldkogumis kujul</w:t>
      </w:r>
    </w:p>
    <w:p w:rsidR="00A31FF8" w:rsidRDefault="00A31FF8" w:rsidP="00A31FF8">
      <w:pPr>
        <w:pStyle w:val="Kehatekst"/>
        <w:jc w:val="center"/>
      </w:pPr>
      <w:proofErr w:type="spellStart"/>
      <w:r>
        <w:t>Y</w:t>
      </w:r>
      <w:r>
        <w:rPr>
          <w:vertAlign w:val="subscript"/>
        </w:rPr>
        <w:t>i</w:t>
      </w:r>
      <w:proofErr w:type="spellEnd"/>
      <w:r>
        <w:t xml:space="preserve"> = α + </w:t>
      </w:r>
      <w:proofErr w:type="spellStart"/>
      <w:r>
        <w:t>βx</w:t>
      </w:r>
      <w:r>
        <w:rPr>
          <w:vertAlign w:val="subscript"/>
        </w:rPr>
        <w:t>i</w:t>
      </w:r>
      <w:proofErr w:type="spellEnd"/>
      <w:r>
        <w:t xml:space="preserve"> + </w:t>
      </w:r>
      <w:proofErr w:type="spellStart"/>
      <w:r>
        <w:t>ε</w:t>
      </w:r>
      <w:r>
        <w:rPr>
          <w:vertAlign w:val="subscript"/>
        </w:rPr>
        <w:t>i</w:t>
      </w:r>
      <w:proofErr w:type="spellEnd"/>
      <w:r>
        <w:t>,</w:t>
      </w:r>
      <w:r w:rsidR="00A044E4">
        <w:t xml:space="preserve"> (</w:t>
      </w:r>
      <w:r w:rsidR="00A044E4">
        <w:rPr>
          <w:color w:val="993300"/>
        </w:rPr>
        <w:t>nummerdada</w:t>
      </w:r>
      <w:r w:rsidR="00A044E4">
        <w:t>)</w:t>
      </w:r>
    </w:p>
    <w:p w:rsidR="00A31FF8" w:rsidRDefault="00A31FF8" w:rsidP="00A31FF8">
      <w:pPr>
        <w:pStyle w:val="Kehatekst"/>
      </w:pPr>
      <w:r>
        <w:t>kus summa α +</w:t>
      </w:r>
      <w:proofErr w:type="spellStart"/>
      <w:r>
        <w:t>βx</w:t>
      </w:r>
      <w:r>
        <w:rPr>
          <w:vertAlign w:val="subscript"/>
        </w:rPr>
        <w:t>i</w:t>
      </w:r>
      <w:proofErr w:type="spellEnd"/>
      <w:r>
        <w:t xml:space="preserve"> määrab selle osa tunnuse Y väärtusest, mis on määratud tunnuse X väärtuse x</w:t>
      </w:r>
      <w:r>
        <w:rPr>
          <w:vertAlign w:val="subscript"/>
        </w:rPr>
        <w:t>i</w:t>
      </w:r>
      <w:r>
        <w:t xml:space="preserve"> poolt, ε aga tähistab juhuslikku viga, so seda osa tunnuse väärtusest, mis sõltub ainult juhuslikest mõjudest. Kordajaid α ja β nimetatakse </w:t>
      </w:r>
      <w:r>
        <w:rPr>
          <w:b/>
        </w:rPr>
        <w:t>regres</w:t>
      </w:r>
      <w:r>
        <w:rPr>
          <w:b/>
        </w:rPr>
        <w:softHyphen/>
        <w:t>siooni</w:t>
      </w:r>
      <w:r>
        <w:rPr>
          <w:b/>
        </w:rPr>
        <w:softHyphen/>
        <w:t>kordajateks</w:t>
      </w:r>
      <w:r>
        <w:t xml:space="preserve">. </w:t>
      </w:r>
    </w:p>
    <w:p w:rsidR="00A31FF8" w:rsidRDefault="00A31FF8" w:rsidP="00A31FF8">
      <w:pPr>
        <w:pStyle w:val="Kehatekst"/>
        <w:ind w:firstLine="426"/>
      </w:pPr>
      <w:r>
        <w:t>Juhusliku vea kohta eeldatakse, et tema keskväärtus on null (</w:t>
      </w:r>
      <w:proofErr w:type="spellStart"/>
      <w:r>
        <w:t>Eε</w:t>
      </w:r>
      <w:r>
        <w:rPr>
          <w:vertAlign w:val="subscript"/>
        </w:rPr>
        <w:t>i</w:t>
      </w:r>
      <w:proofErr w:type="spellEnd"/>
      <w:r>
        <w:t xml:space="preserve"> = 0) ja dispersioon iga X väärtuse korral  sama (Dε</w:t>
      </w:r>
      <w:r>
        <w:rPr>
          <w:vertAlign w:val="subscript"/>
        </w:rPr>
        <w:t>i</w:t>
      </w:r>
      <w:r>
        <w:t>=σ</w:t>
      </w:r>
      <w:r>
        <w:rPr>
          <w:vertAlign w:val="superscript"/>
        </w:rPr>
        <w:t>2</w:t>
      </w:r>
      <w:r>
        <w:t>). Seega kehtib võrdus</w:t>
      </w:r>
    </w:p>
    <w:p w:rsidR="00A31FF8" w:rsidRDefault="00A31FF8" w:rsidP="00A31FF8">
      <w:pPr>
        <w:pStyle w:val="Kehatekst"/>
        <w:jc w:val="center"/>
        <w:rPr>
          <w:vertAlign w:val="subscript"/>
        </w:rPr>
      </w:pPr>
      <w:r>
        <w:t>EY</w:t>
      </w:r>
      <w:r>
        <w:rPr>
          <w:vertAlign w:val="subscript"/>
        </w:rPr>
        <w:t>i</w:t>
      </w:r>
      <w:r>
        <w:t xml:space="preserve"> = α + </w:t>
      </w:r>
      <w:proofErr w:type="spellStart"/>
      <w:r>
        <w:t>βx</w:t>
      </w:r>
      <w:r>
        <w:rPr>
          <w:vertAlign w:val="subscript"/>
        </w:rPr>
        <w:t>i</w:t>
      </w:r>
      <w:proofErr w:type="spellEnd"/>
      <w:r>
        <w:rPr>
          <w:vertAlign w:val="subscript"/>
        </w:rPr>
        <w:t>,</w:t>
      </w:r>
    </w:p>
    <w:p w:rsidR="00A31FF8" w:rsidRDefault="00A31FF8" w:rsidP="00A31FF8">
      <w:pPr>
        <w:pStyle w:val="Kehatekst"/>
      </w:pPr>
      <w:r>
        <w:t xml:space="preserve">meie poolt kasutusele võetud mudel </w:t>
      </w:r>
      <w:r w:rsidR="00A044E4">
        <w:t>(</w:t>
      </w:r>
      <w:r w:rsidR="00A044E4" w:rsidRPr="00844C93">
        <w:rPr>
          <w:color w:val="993300"/>
        </w:rPr>
        <w:t xml:space="preserve">viide </w:t>
      </w:r>
      <w:r w:rsidR="00A044E4">
        <w:rPr>
          <w:color w:val="993300"/>
        </w:rPr>
        <w:t>valemi</w:t>
      </w:r>
      <w:r w:rsidR="00A044E4" w:rsidRPr="00844C93">
        <w:rPr>
          <w:color w:val="993300"/>
        </w:rPr>
        <w:t xml:space="preserve"> kohta</w:t>
      </w:r>
      <w:r w:rsidR="00A044E4">
        <w:t xml:space="preserve">) </w:t>
      </w:r>
      <w:r>
        <w:t xml:space="preserve">määrab tunnuse Y </w:t>
      </w:r>
      <w:r>
        <w:rPr>
          <w:i/>
        </w:rPr>
        <w:t>keskmise taseme</w:t>
      </w:r>
      <w:r>
        <w:t>. Tunnuse tegeliku väärtuse kujunemisel tekib juhusliku vea mõjul kõrvale kalle sellest keskmisest tasemest.</w:t>
      </w:r>
    </w:p>
    <w:p w:rsidR="00A31FF8" w:rsidRDefault="00A31FF8" w:rsidP="00A31FF8">
      <w:pPr>
        <w:pStyle w:val="Kehatekst"/>
        <w:ind w:firstLine="426"/>
      </w:pPr>
      <w:r>
        <w:t xml:space="preserve">Tasub tähele panna, et niisuguses mudelis </w:t>
      </w:r>
      <w:r w:rsidR="00A044E4">
        <w:t>(</w:t>
      </w:r>
      <w:r w:rsidR="00A044E4" w:rsidRPr="00844C93">
        <w:rPr>
          <w:color w:val="993300"/>
        </w:rPr>
        <w:t xml:space="preserve">viide </w:t>
      </w:r>
      <w:r w:rsidR="00A044E4">
        <w:rPr>
          <w:color w:val="993300"/>
        </w:rPr>
        <w:t>valemi</w:t>
      </w:r>
      <w:r w:rsidR="00A044E4" w:rsidRPr="00844C93">
        <w:rPr>
          <w:color w:val="993300"/>
        </w:rPr>
        <w:t xml:space="preserve"> kohta</w:t>
      </w:r>
      <w:r w:rsidR="00A044E4">
        <w:t xml:space="preserve">) </w:t>
      </w:r>
      <w:r>
        <w:t xml:space="preserve">on tunnustel erinev roll. Tunnust X, mida kasutatakse tunnuse Y kirjeldamisel, nimetatakse </w:t>
      </w:r>
      <w:r>
        <w:rPr>
          <w:b/>
        </w:rPr>
        <w:t>sõltumatuks tunnuseks</w:t>
      </w:r>
      <w:r>
        <w:t xml:space="preserve"> (või </w:t>
      </w:r>
      <w:r>
        <w:rPr>
          <w:i/>
        </w:rPr>
        <w:t>argumenttunnuseks</w:t>
      </w:r>
      <w:r>
        <w:t xml:space="preserve">). Tunnust Y, mille väärtuse kujunemist mudel kirjelda, nimetatakse </w:t>
      </w:r>
      <w:r>
        <w:rPr>
          <w:b/>
        </w:rPr>
        <w:t xml:space="preserve">sõltuvaks tunnuseks </w:t>
      </w:r>
      <w:r>
        <w:t xml:space="preserve">(või </w:t>
      </w:r>
      <w:r>
        <w:rPr>
          <w:i/>
        </w:rPr>
        <w:t>funktsioontunnuseks</w:t>
      </w:r>
      <w:r>
        <w:t>). Parameetrid α, β ja σ on tundmatud, neile tuleb valimi põhjal määrata hinnangud.</w:t>
      </w:r>
    </w:p>
    <w:p w:rsidR="00A31FF8" w:rsidRDefault="00A31FF8" w:rsidP="00A31FF8">
      <w:pPr>
        <w:pStyle w:val="Kehatekst"/>
        <w:ind w:firstLine="426"/>
      </w:pPr>
      <w:r>
        <w:t xml:space="preserve">Lihtsaks näiteks niisuguse mudeli </w:t>
      </w:r>
      <w:r w:rsidR="00A044E4">
        <w:t>(</w:t>
      </w:r>
      <w:r w:rsidR="00A044E4" w:rsidRPr="00844C93">
        <w:rPr>
          <w:color w:val="993300"/>
        </w:rPr>
        <w:t xml:space="preserve">viide </w:t>
      </w:r>
      <w:r w:rsidR="00A044E4">
        <w:rPr>
          <w:color w:val="993300"/>
        </w:rPr>
        <w:t>valemi</w:t>
      </w:r>
      <w:r w:rsidR="00A044E4" w:rsidRPr="00844C93">
        <w:rPr>
          <w:color w:val="993300"/>
        </w:rPr>
        <w:t xml:space="preserve"> kohta</w:t>
      </w:r>
      <w:r w:rsidR="00A044E4">
        <w:t xml:space="preserve">) </w:t>
      </w:r>
      <w:r>
        <w:t xml:space="preserve">rakendamiseks on teatava konstandi mõõtmine. Olgu konstandi tegelikuks väärtuseks μ, </w:t>
      </w:r>
      <w:proofErr w:type="spellStart"/>
      <w:r>
        <w:rPr>
          <w:i/>
        </w:rPr>
        <w:t>i</w:t>
      </w:r>
      <w:r>
        <w:t>ndal</w:t>
      </w:r>
      <w:proofErr w:type="spellEnd"/>
      <w:r>
        <w:t xml:space="preserve"> mõõtmisel saadud tulemus aga </w:t>
      </w:r>
      <w:proofErr w:type="spellStart"/>
      <w:r>
        <w:t>Y</w:t>
      </w:r>
      <w:r>
        <w:rPr>
          <w:vertAlign w:val="subscript"/>
        </w:rPr>
        <w:t>i</w:t>
      </w:r>
      <w:proofErr w:type="spellEnd"/>
      <w:r>
        <w:t xml:space="preserve">. Siis </w:t>
      </w:r>
    </w:p>
    <w:p w:rsidR="00A31FF8" w:rsidRDefault="00A31FF8" w:rsidP="00A31FF8">
      <w:pPr>
        <w:pStyle w:val="Kehatekst"/>
        <w:ind w:firstLine="426"/>
        <w:jc w:val="center"/>
        <w:rPr>
          <w:vertAlign w:val="subscript"/>
        </w:rPr>
      </w:pPr>
      <w:proofErr w:type="spellStart"/>
      <w:r>
        <w:t>Y</w:t>
      </w:r>
      <w:r>
        <w:rPr>
          <w:vertAlign w:val="subscript"/>
        </w:rPr>
        <w:t>i</w:t>
      </w:r>
      <w:proofErr w:type="spellEnd"/>
      <w:r>
        <w:rPr>
          <w:vertAlign w:val="subscript"/>
        </w:rPr>
        <w:t xml:space="preserve"> </w:t>
      </w:r>
      <w:r>
        <w:t xml:space="preserve"> = μ + </w:t>
      </w:r>
      <w:proofErr w:type="spellStart"/>
      <w:r>
        <w:t>ε</w:t>
      </w:r>
      <w:r>
        <w:rPr>
          <w:vertAlign w:val="subscript"/>
        </w:rPr>
        <w:t>i</w:t>
      </w:r>
      <w:proofErr w:type="spellEnd"/>
      <w:r>
        <w:rPr>
          <w:vertAlign w:val="subscript"/>
        </w:rPr>
        <w:t xml:space="preserve">, </w:t>
      </w:r>
    </w:p>
    <w:p w:rsidR="00A31FF8" w:rsidRDefault="00A31FF8" w:rsidP="00A31FF8">
      <w:pPr>
        <w:pStyle w:val="Kehatekst"/>
      </w:pPr>
      <w:r>
        <w:t>tegelik väärtus määrab mõõtmistulemuse keskmise taseme, mitmesugused segavad juhuslikud mõjud põhjustavad aga teatava kõrvalekalde sellest keskmisest tasemest. Selles näites on argumenttunnus konstantne, st kordaja β on selles mudelis null.</w:t>
      </w:r>
    </w:p>
    <w:p w:rsidR="00A31FF8" w:rsidRDefault="00A31FF8" w:rsidP="00A31FF8">
      <w:pPr>
        <w:pStyle w:val="Kehatekst"/>
        <w:ind w:firstLine="426"/>
      </w:pPr>
      <w:r>
        <w:t>Mudeli parameetritele α ja β tuleb määrata hinnangud valimi põhjal. Parameetrite hindamisel lähtutakse vähimruutude printsiibist.</w:t>
      </w:r>
    </w:p>
    <w:p w:rsidR="00A31FF8" w:rsidRDefault="00A31FF8" w:rsidP="00A31FF8">
      <w:pPr>
        <w:pStyle w:val="Kehatekst"/>
        <w:shd w:val="pct5" w:color="auto" w:fill="FFFFFF"/>
        <w:ind w:firstLine="426"/>
      </w:pPr>
      <w:r>
        <w:rPr>
          <w:b/>
        </w:rPr>
        <w:t xml:space="preserve">Vähimruutude printsiip. </w:t>
      </w:r>
      <w:r>
        <w:t>Mudeli parameetrite hinnanguks tuleb valida sellised arvud, mille korral, erinevused tegelike mõõtmistulemuste ja mudeli põhjal määratud väärtuste vahel oleksid minimaalsed.</w:t>
      </w:r>
    </w:p>
    <w:p w:rsidR="00A31FF8" w:rsidRDefault="00A31FF8" w:rsidP="00A31FF8">
      <w:pPr>
        <w:pStyle w:val="Kehatekst"/>
        <w:ind w:firstLine="426"/>
      </w:pPr>
      <w:r>
        <w:t xml:space="preserve">Erinevust tegeliku mõõtmistulemuse </w:t>
      </w:r>
      <w:proofErr w:type="spellStart"/>
      <w:r>
        <w:t>y</w:t>
      </w:r>
      <w:r>
        <w:rPr>
          <w:vertAlign w:val="subscript"/>
        </w:rPr>
        <w:t>i</w:t>
      </w:r>
      <w:proofErr w:type="spellEnd"/>
      <w:r>
        <w:t xml:space="preserve"> ja mudeli põhjal määratud väärtuse </w:t>
      </w:r>
      <w:proofErr w:type="spellStart"/>
      <w:r>
        <w:t>a+bx</w:t>
      </w:r>
      <w:r>
        <w:rPr>
          <w:vertAlign w:val="subscript"/>
        </w:rPr>
        <w:t>i</w:t>
      </w:r>
      <w:proofErr w:type="spellEnd"/>
      <w:r>
        <w:rPr>
          <w:vertAlign w:val="subscript"/>
        </w:rPr>
        <w:t xml:space="preserve"> </w:t>
      </w:r>
      <w:r>
        <w:t>vahel mõõdab hälve</w:t>
      </w:r>
    </w:p>
    <w:p w:rsidR="00A31FF8" w:rsidRDefault="00A31FF8" w:rsidP="00A31FF8">
      <w:pPr>
        <w:pStyle w:val="Kehatekst"/>
        <w:ind w:firstLine="426"/>
        <w:jc w:val="center"/>
        <w:rPr>
          <w:vertAlign w:val="subscript"/>
        </w:rPr>
      </w:pPr>
      <w:proofErr w:type="spellStart"/>
      <w:r>
        <w:t>y</w:t>
      </w:r>
      <w:r>
        <w:rPr>
          <w:vertAlign w:val="subscript"/>
        </w:rPr>
        <w:t>i</w:t>
      </w:r>
      <w:proofErr w:type="spellEnd"/>
      <w:r>
        <w:rPr>
          <w:vertAlign w:val="subscript"/>
        </w:rPr>
        <w:t xml:space="preserve"> </w:t>
      </w:r>
      <w:r>
        <w:t xml:space="preserve">− a − </w:t>
      </w:r>
      <w:proofErr w:type="spellStart"/>
      <w:r>
        <w:t>bx</w:t>
      </w:r>
      <w:r>
        <w:rPr>
          <w:vertAlign w:val="subscript"/>
        </w:rPr>
        <w:t>i</w:t>
      </w:r>
      <w:proofErr w:type="spellEnd"/>
      <w:r>
        <w:rPr>
          <w:vertAlign w:val="subscript"/>
        </w:rPr>
        <w:t>.</w:t>
      </w:r>
    </w:p>
    <w:p w:rsidR="00A31FF8" w:rsidRDefault="00A31FF8" w:rsidP="00A31FF8">
      <w:pPr>
        <w:pStyle w:val="Kehatekst"/>
        <w:ind w:firstLine="426"/>
      </w:pPr>
      <w:r>
        <w:t>Kuna hälbe märk ei oma erinevuse mõõtmisel tähtsust, siis vähimruutude printsiibi rakendamisel liidetakse kokku hälvete ruutude summa üle kõikide valimi elementide. Seega kordajate hinnangute määramiseks tuleb minimiseerida summa</w:t>
      </w:r>
    </w:p>
    <w:p w:rsidR="00A31FF8" w:rsidRDefault="00A31FF8" w:rsidP="00A31FF8">
      <w:pPr>
        <w:pStyle w:val="Kehatekst"/>
        <w:ind w:firstLine="426"/>
        <w:jc w:val="center"/>
      </w:pPr>
      <w:r w:rsidRPr="007E1B93">
        <w:rPr>
          <w:position w:val="-28"/>
        </w:rPr>
        <w:object w:dxaOrig="2659" w:dyaOrig="680">
          <v:shape id="_x0000_i1043" type="#_x0000_t75" style="width:132.75pt;height:33.75pt" o:ole="" fillcolor="window">
            <v:imagedata r:id="rId38" o:title=""/>
          </v:shape>
          <o:OLEObject Type="Embed" ProgID="Equation.3" ShapeID="_x0000_i1043" DrawAspect="Content" ObjectID="_1384942058" r:id="rId39"/>
        </w:object>
      </w:r>
    </w:p>
    <w:p w:rsidR="00A31FF8" w:rsidRDefault="00A31FF8" w:rsidP="00A31FF8">
      <w:pPr>
        <w:pStyle w:val="Kehatekst"/>
        <w:ind w:firstLine="426"/>
      </w:pPr>
      <w:r>
        <w:t xml:space="preserve">Kordajate määramine taandub lihtsale kahe muutuja funktsiooni miinimumi leidmise ülesandele .Seega tuleb arvutada osatuletised </w:t>
      </w:r>
      <w:r>
        <w:rPr>
          <w:i/>
        </w:rPr>
        <w:t>a</w:t>
      </w:r>
      <w:r>
        <w:t xml:space="preserve"> ja </w:t>
      </w:r>
      <w:r>
        <w:rPr>
          <w:i/>
        </w:rPr>
        <w:t>b</w:t>
      </w:r>
      <w:r>
        <w:t xml:space="preserve"> järgi, võrdsustada need nulliga ja lahendada saadud võrrandisüsteem. Tulemusena saame regressioonikordajate </w:t>
      </w:r>
      <w:r>
        <w:rPr>
          <w:i/>
        </w:rPr>
        <w:t>vähimruutude hinnangud</w:t>
      </w:r>
      <w:r>
        <w:t xml:space="preserve"> </w:t>
      </w:r>
    </w:p>
    <w:p w:rsidR="00A31FF8" w:rsidRDefault="00A31FF8" w:rsidP="00A31FF8">
      <w:pPr>
        <w:pStyle w:val="Kehatekst"/>
        <w:shd w:val="pct5" w:color="auto" w:fill="FFFFFF"/>
        <w:ind w:firstLine="426"/>
        <w:jc w:val="center"/>
      </w:pPr>
      <w:r w:rsidRPr="007E1B93">
        <w:rPr>
          <w:position w:val="-60"/>
        </w:rPr>
        <w:object w:dxaOrig="2240" w:dyaOrig="1320">
          <v:shape id="_x0000_i1044" type="#_x0000_t75" style="width:111.75pt;height:66pt" o:ole="" fillcolor="window">
            <v:imagedata r:id="rId40" o:title=""/>
          </v:shape>
          <o:OLEObject Type="Embed" ProgID="Equation.3" ShapeID="_x0000_i1044" DrawAspect="Content" ObjectID="_1384942059" r:id="rId41"/>
        </w:object>
      </w:r>
      <w:r>
        <w:t>,</w:t>
      </w:r>
      <w:r w:rsidR="00A044E4">
        <w:t xml:space="preserve"> (</w:t>
      </w:r>
      <w:r w:rsidR="00A044E4">
        <w:rPr>
          <w:color w:val="993300"/>
        </w:rPr>
        <w:t>nummerdada</w:t>
      </w:r>
      <w:r w:rsidR="00A044E4">
        <w:t>)</w:t>
      </w:r>
    </w:p>
    <w:p w:rsidR="00A31FF8" w:rsidRDefault="00A31FF8" w:rsidP="00A31FF8">
      <w:pPr>
        <w:pStyle w:val="Kehatekst"/>
        <w:shd w:val="pct5" w:color="auto" w:fill="FFFFFF"/>
        <w:ind w:firstLine="426"/>
        <w:jc w:val="center"/>
      </w:pPr>
      <w:r w:rsidRPr="007E1B93">
        <w:rPr>
          <w:position w:val="-10"/>
        </w:rPr>
        <w:object w:dxaOrig="1060" w:dyaOrig="320">
          <v:shape id="_x0000_i1045" type="#_x0000_t75" style="width:53.25pt;height:15.75pt" o:ole="" fillcolor="window">
            <v:imagedata r:id="rId42" o:title=""/>
          </v:shape>
          <o:OLEObject Type="Embed" ProgID="Equation.3" ShapeID="_x0000_i1045" DrawAspect="Content" ObjectID="_1384942060" r:id="rId43"/>
        </w:object>
      </w:r>
      <w:r>
        <w:t>.</w:t>
      </w:r>
      <w:r w:rsidR="00A044E4">
        <w:t>(</w:t>
      </w:r>
      <w:r w:rsidR="00A044E4">
        <w:rPr>
          <w:color w:val="993300"/>
        </w:rPr>
        <w:t>nummerdada</w:t>
      </w:r>
      <w:r w:rsidR="00A044E4">
        <w:t>)</w:t>
      </w:r>
    </w:p>
    <w:p w:rsidR="00A31FF8" w:rsidRDefault="00A31FF8" w:rsidP="00A31FF8">
      <w:pPr>
        <w:pStyle w:val="Kehatekst"/>
        <w:ind w:firstLine="426"/>
      </w:pPr>
      <w:r>
        <w:t xml:space="preserve">Regressioonikordaja </w:t>
      </w:r>
      <w:r>
        <w:rPr>
          <w:i/>
        </w:rPr>
        <w:t>b</w:t>
      </w:r>
      <w:r>
        <w:t xml:space="preserve"> </w:t>
      </w:r>
      <w:r w:rsidR="00A044E4">
        <w:t>(</w:t>
      </w:r>
      <w:r w:rsidR="00A044E4" w:rsidRPr="00844C93">
        <w:rPr>
          <w:color w:val="993300"/>
        </w:rPr>
        <w:t xml:space="preserve">viide </w:t>
      </w:r>
      <w:r w:rsidR="00A044E4">
        <w:rPr>
          <w:color w:val="993300"/>
        </w:rPr>
        <w:t>valemi</w:t>
      </w:r>
      <w:r w:rsidR="00A044E4" w:rsidRPr="00844C93">
        <w:rPr>
          <w:color w:val="993300"/>
        </w:rPr>
        <w:t xml:space="preserve"> kohta</w:t>
      </w:r>
      <w:r w:rsidR="00A044E4">
        <w:t xml:space="preserve">) </w:t>
      </w:r>
      <w:r>
        <w:t xml:space="preserve">määrab regressioonisirge </w:t>
      </w:r>
      <w:r>
        <w:rPr>
          <w:i/>
        </w:rPr>
        <w:t>tõusu</w:t>
      </w:r>
      <w:r>
        <w:t xml:space="preserve">. Sisuliselt näitab ta sõltuva tunnuse keskväärtuse muutust, kui argumenttunnuse väärtust suurendada ühiku võrra. Regressioonikordaja </w:t>
      </w:r>
      <w:r>
        <w:rPr>
          <w:i/>
        </w:rPr>
        <w:t>a</w:t>
      </w:r>
      <w:r>
        <w:t xml:space="preserve"> </w:t>
      </w:r>
      <w:r w:rsidR="00A044E4">
        <w:t>(</w:t>
      </w:r>
      <w:r w:rsidR="00A044E4" w:rsidRPr="00844C93">
        <w:rPr>
          <w:color w:val="993300"/>
        </w:rPr>
        <w:t xml:space="preserve">viide </w:t>
      </w:r>
      <w:r w:rsidR="00A044E4">
        <w:rPr>
          <w:color w:val="993300"/>
        </w:rPr>
        <w:t>valemi</w:t>
      </w:r>
      <w:r w:rsidR="00A044E4" w:rsidRPr="00844C93">
        <w:rPr>
          <w:color w:val="993300"/>
        </w:rPr>
        <w:t xml:space="preserve"> kohta</w:t>
      </w:r>
      <w:r w:rsidR="00A044E4">
        <w:t xml:space="preserve">) </w:t>
      </w:r>
      <w:r>
        <w:t xml:space="preserve">määrab regressioonisirge </w:t>
      </w:r>
      <w:proofErr w:type="spellStart"/>
      <w:r>
        <w:rPr>
          <w:i/>
        </w:rPr>
        <w:t>algoordinaadi</w:t>
      </w:r>
      <w:proofErr w:type="spellEnd"/>
      <w:r>
        <w:t>. Sisuliselt näitab ta sõltuva tunnuse väärtust, kui argumenttunnuse väärtuseks on null. Niisugune tõlgendus aga pole alati rakendatav. Regressiooniseos määratakse piirkonna jaoks, millest vaatlusi on tehtud. Argumenttunnuse väärtus 0 ei pea aga alati kuuluma vaadeldud väärtuste hulka.</w:t>
      </w:r>
    </w:p>
    <w:p w:rsidR="00A31FF8" w:rsidRDefault="00A31FF8" w:rsidP="00A31FF8">
      <w:pPr>
        <w:pStyle w:val="Kehatekst"/>
        <w:ind w:firstLine="426"/>
      </w:pPr>
      <w:r>
        <w:t>Regressiooniparameetrite hulka kuulub ka juhusliku vea dispersioon σ</w:t>
      </w:r>
      <w:r>
        <w:rPr>
          <w:vertAlign w:val="superscript"/>
        </w:rPr>
        <w:t>2</w:t>
      </w:r>
      <w:r>
        <w:t>. Selle hinnanguks on loomulik valida hälvete ruutude keskväärtus. Nihketa hinnangu määrab valem</w:t>
      </w:r>
    </w:p>
    <w:p w:rsidR="00A31FF8" w:rsidRDefault="00A31FF8" w:rsidP="00A31FF8">
      <w:pPr>
        <w:pStyle w:val="Kehatekst"/>
        <w:shd w:val="pct5" w:color="auto" w:fill="FFFFFF"/>
        <w:ind w:firstLine="426"/>
        <w:jc w:val="center"/>
      </w:pPr>
      <w:r w:rsidRPr="007E1B93">
        <w:rPr>
          <w:position w:val="-24"/>
        </w:rPr>
        <w:object w:dxaOrig="1359" w:dyaOrig="620">
          <v:shape id="_x0000_i1046" type="#_x0000_t75" style="width:68.25pt;height:30.75pt" o:ole="" fillcolor="window">
            <v:imagedata r:id="rId44" o:title=""/>
          </v:shape>
          <o:OLEObject Type="Embed" ProgID="Equation.3" ShapeID="_x0000_i1046" DrawAspect="Content" ObjectID="_1384942061" r:id="rId45"/>
        </w:object>
      </w:r>
      <w:r>
        <w:t>.</w:t>
      </w:r>
    </w:p>
    <w:p w:rsidR="00A31FF8" w:rsidRDefault="00A31FF8" w:rsidP="00A31FF8">
      <w:pPr>
        <w:pStyle w:val="Kehatekst"/>
        <w:shd w:val="clear" w:color="auto" w:fill="FFFFFF"/>
        <w:ind w:firstLine="426"/>
      </w:pPr>
      <w:r>
        <w:t xml:space="preserve">Seda juhusliku vea dispersiooni hinnangut nimetatakse sageli ka </w:t>
      </w:r>
      <w:r>
        <w:rPr>
          <w:i/>
        </w:rPr>
        <w:t>keskmiseks</w:t>
      </w:r>
      <w:r>
        <w:t xml:space="preserve"> </w:t>
      </w:r>
      <w:r>
        <w:rPr>
          <w:i/>
        </w:rPr>
        <w:t>ruutveaks</w:t>
      </w:r>
      <w:r>
        <w:t>.</w:t>
      </w:r>
    </w:p>
    <w:p w:rsidR="00A31FF8" w:rsidRDefault="00A31FF8" w:rsidP="00A31FF8">
      <w:pPr>
        <w:pStyle w:val="Kehatekst"/>
        <w:shd w:val="clear" w:color="auto" w:fill="FFFFFF"/>
        <w:ind w:firstLine="426"/>
        <w:rPr>
          <w:i/>
        </w:rPr>
      </w:pPr>
      <w:r>
        <w:t xml:space="preserve">Juhusliku vea standardhälbe hinnanguks on </w:t>
      </w:r>
      <w:r>
        <w:rPr>
          <w:i/>
        </w:rPr>
        <w:t>s,</w:t>
      </w:r>
    </w:p>
    <w:p w:rsidR="00A31FF8" w:rsidRDefault="00A31FF8" w:rsidP="00A31FF8">
      <w:pPr>
        <w:pStyle w:val="Kehatekst"/>
        <w:shd w:val="clear" w:color="auto" w:fill="FFFFFF"/>
        <w:ind w:firstLine="426"/>
        <w:jc w:val="center"/>
        <w:rPr>
          <w:i/>
        </w:rPr>
      </w:pPr>
      <w:r>
        <w:rPr>
          <w:i/>
        </w:rPr>
        <w:t xml:space="preserve">s = </w:t>
      </w:r>
      <w:r w:rsidRPr="007E1B93">
        <w:rPr>
          <w:i/>
          <w:position w:val="-8"/>
        </w:rPr>
        <w:object w:dxaOrig="480" w:dyaOrig="400">
          <v:shape id="_x0000_i1047" type="#_x0000_t75" style="width:24pt;height:20.25pt" o:ole="" fillcolor="window">
            <v:imagedata r:id="rId46" o:title=""/>
          </v:shape>
          <o:OLEObject Type="Embed" ProgID="Equation.3" ShapeID="_x0000_i1047" DrawAspect="Content" ObjectID="_1384942062" r:id="rId47"/>
        </w:object>
      </w:r>
      <w:r>
        <w:rPr>
          <w:i/>
        </w:rPr>
        <w:t>,</w:t>
      </w:r>
    </w:p>
    <w:p w:rsidR="00A31FF8" w:rsidRDefault="00A31FF8" w:rsidP="00A31FF8">
      <w:pPr>
        <w:pStyle w:val="Kehatekst"/>
        <w:shd w:val="clear" w:color="auto" w:fill="FFFFFF"/>
      </w:pPr>
      <w:r>
        <w:t xml:space="preserve">seda suurust nimetatakse ka </w:t>
      </w:r>
      <w:r>
        <w:rPr>
          <w:i/>
        </w:rPr>
        <w:t>keskmiseks standardveaks</w:t>
      </w:r>
      <w:r>
        <w:t>.</w:t>
      </w:r>
    </w:p>
    <w:p w:rsidR="00A31FF8" w:rsidRDefault="00A31FF8" w:rsidP="00A31FF8">
      <w:pPr>
        <w:pStyle w:val="Kehatekst"/>
        <w:shd w:val="clear" w:color="auto" w:fill="FFFFFF"/>
      </w:pPr>
      <w:r>
        <w:t>Kuna regressioonikordajate hinnangud on määratud valimi põhjal, siis on nad reeglina ebatäpsed. Kui lisada täiendav eeldus, et juhuslikud vead on normaaljaotusega, saab näidata, et ka regressioonikordajate jaotuseks on normaaljaotus. Võtame vastavate jaotuste parameetrite esitamiseks kasutusele lühitähistused</w:t>
      </w:r>
    </w:p>
    <w:p w:rsidR="00A31FF8" w:rsidRDefault="00A31FF8" w:rsidP="00A31FF8">
      <w:pPr>
        <w:pStyle w:val="Kehatekst"/>
        <w:shd w:val="clear" w:color="auto" w:fill="FFFFFF"/>
        <w:jc w:val="center"/>
      </w:pPr>
      <w:r w:rsidRPr="007E1B93">
        <w:rPr>
          <w:position w:val="-28"/>
        </w:rPr>
        <w:object w:dxaOrig="3780" w:dyaOrig="680">
          <v:shape id="_x0000_i1048" type="#_x0000_t75" style="width:189pt;height:33.75pt" o:ole="" fillcolor="window">
            <v:imagedata r:id="rId48" o:title=""/>
          </v:shape>
          <o:OLEObject Type="Embed" ProgID="Equation.3" ShapeID="_x0000_i1048" DrawAspect="Content" ObjectID="_1384942063" r:id="rId49"/>
        </w:object>
      </w:r>
      <w:r>
        <w:t>.</w:t>
      </w:r>
    </w:p>
    <w:p w:rsidR="00A31FF8" w:rsidRDefault="00A31FF8" w:rsidP="00A31FF8">
      <w:pPr>
        <w:pStyle w:val="Kehatekst"/>
        <w:shd w:val="clear" w:color="auto" w:fill="FFFFFF"/>
      </w:pPr>
      <w:r>
        <w:t>Siis</w:t>
      </w:r>
    </w:p>
    <w:p w:rsidR="00A31FF8" w:rsidRDefault="00A31FF8" w:rsidP="00A31FF8">
      <w:pPr>
        <w:pStyle w:val="Kehatekst"/>
        <w:shd w:val="clear" w:color="auto" w:fill="FFFFFF"/>
        <w:jc w:val="center"/>
      </w:pPr>
      <w:proofErr w:type="spellStart"/>
      <w:r>
        <w:rPr>
          <w:i/>
        </w:rPr>
        <w:t>b</w:t>
      </w:r>
      <w:r>
        <w:t>~N</w:t>
      </w:r>
      <w:proofErr w:type="spellEnd"/>
      <w:r>
        <w:t xml:space="preserve">(β, </w:t>
      </w:r>
      <w:r w:rsidRPr="007E1B93">
        <w:rPr>
          <w:position w:val="-30"/>
        </w:rPr>
        <w:object w:dxaOrig="340" w:dyaOrig="680">
          <v:shape id="_x0000_i1049" type="#_x0000_t75" style="width:17.25pt;height:33.75pt" o:ole="" fillcolor="window">
            <v:imagedata r:id="rId50" o:title=""/>
          </v:shape>
          <o:OLEObject Type="Embed" ProgID="Equation.3" ShapeID="_x0000_i1049" DrawAspect="Content" ObjectID="_1384942064" r:id="rId51"/>
        </w:object>
      </w:r>
      <w:r>
        <w:t>)</w:t>
      </w:r>
    </w:p>
    <w:p w:rsidR="00A31FF8" w:rsidRDefault="00A31FF8" w:rsidP="00A31FF8">
      <w:pPr>
        <w:pStyle w:val="Kehatekst"/>
        <w:shd w:val="clear" w:color="auto" w:fill="FFFFFF"/>
      </w:pPr>
      <w:r>
        <w:t>ja</w:t>
      </w:r>
    </w:p>
    <w:p w:rsidR="00A31FF8" w:rsidRDefault="00A31FF8" w:rsidP="00A31FF8">
      <w:pPr>
        <w:pStyle w:val="Kehatekst"/>
        <w:shd w:val="clear" w:color="auto" w:fill="FFFFFF"/>
        <w:ind w:firstLine="426"/>
        <w:jc w:val="center"/>
      </w:pPr>
      <w:proofErr w:type="spellStart"/>
      <w:r>
        <w:rPr>
          <w:i/>
        </w:rPr>
        <w:t>a</w:t>
      </w:r>
      <w:r>
        <w:t>~N</w:t>
      </w:r>
      <w:proofErr w:type="spellEnd"/>
      <w:r>
        <w:t>(α, σ</w:t>
      </w:r>
      <w:r w:rsidRPr="007E1B93">
        <w:rPr>
          <w:position w:val="-32"/>
        </w:rPr>
        <w:object w:dxaOrig="940" w:dyaOrig="780">
          <v:shape id="_x0000_i1050" type="#_x0000_t75" style="width:47.25pt;height:39pt" o:ole="" fillcolor="window">
            <v:imagedata r:id="rId52" o:title=""/>
          </v:shape>
          <o:OLEObject Type="Embed" ProgID="Equation.3" ShapeID="_x0000_i1050" DrawAspect="Content" ObjectID="_1384942065" r:id="rId53"/>
        </w:object>
      </w:r>
      <w:r>
        <w:t>).</w:t>
      </w:r>
    </w:p>
    <w:p w:rsidR="00A31FF8" w:rsidRDefault="00A31FF8" w:rsidP="00A31FF8">
      <w:pPr>
        <w:pStyle w:val="Kehatekst"/>
        <w:shd w:val="clear" w:color="auto" w:fill="FFFFFF"/>
        <w:ind w:firstLine="426"/>
      </w:pPr>
      <w:r>
        <w:t xml:space="preserve">Regressioonikordajate täpsust saab kirjeldada usaldusintervallide abil. Põhimõtteliselt saame kasutada kolmandas paragrahvis toodud valemeid —tuleb ju usaldusintervallid leida normaaljaotuse keskväärtusele. Kuna juhusliku vea standardhälve σ on tundmatu, siis usaldusintervallide välja kirjutamisel tuleb see suurus  asendada valimi põhjal leitud hinnanguga </w:t>
      </w:r>
      <w:r>
        <w:rPr>
          <w:i/>
        </w:rPr>
        <w:t>s.</w:t>
      </w:r>
      <w:r>
        <w:t xml:space="preserve">  Tähistame valitud usaldusnivoo 1-α, siis usalduspiirid tõusule β avalduvad järgmiselt</w:t>
      </w:r>
    </w:p>
    <w:p w:rsidR="00A31FF8" w:rsidRDefault="00A31FF8" w:rsidP="00A31FF8">
      <w:pPr>
        <w:pStyle w:val="Kehatekst"/>
        <w:shd w:val="clear" w:color="auto" w:fill="FFFFFF"/>
        <w:ind w:firstLine="426"/>
        <w:jc w:val="center"/>
      </w:pPr>
      <w:r>
        <w:rPr>
          <w:u w:val="single"/>
        </w:rPr>
        <w:t xml:space="preserve">β </w:t>
      </w:r>
      <w:r>
        <w:t>=</w:t>
      </w:r>
      <w:r w:rsidRPr="007E1B93">
        <w:rPr>
          <w:position w:val="-30"/>
        </w:rPr>
        <w:object w:dxaOrig="1359" w:dyaOrig="680">
          <v:shape id="_x0000_i1051" type="#_x0000_t75" style="width:68.25pt;height:33.75pt" o:ole="" fillcolor="window">
            <v:imagedata r:id="rId54" o:title=""/>
          </v:shape>
          <o:OLEObject Type="Embed" ProgID="Equation.3" ShapeID="_x0000_i1051" DrawAspect="Content" ObjectID="_1384942066" r:id="rId55"/>
        </w:object>
      </w:r>
    </w:p>
    <w:p w:rsidR="00A31FF8" w:rsidRDefault="00A31FF8" w:rsidP="00A31FF8">
      <w:pPr>
        <w:pStyle w:val="Kehatekst"/>
        <w:shd w:val="clear" w:color="auto" w:fill="FFFFFF"/>
        <w:ind w:firstLine="426"/>
        <w:jc w:val="center"/>
      </w:pPr>
      <w:r w:rsidRPr="007E1B93">
        <w:rPr>
          <w:position w:val="-30"/>
        </w:rPr>
        <w:object w:dxaOrig="1800" w:dyaOrig="680">
          <v:shape id="_x0000_i1052" type="#_x0000_t75" style="width:90pt;height:33.75pt" o:ole="" fillcolor="window">
            <v:imagedata r:id="rId56" o:title=""/>
          </v:shape>
          <o:OLEObject Type="Embed" ProgID="Equation.3" ShapeID="_x0000_i1052" DrawAspect="Content" ObjectID="_1384942067" r:id="rId57"/>
        </w:object>
      </w:r>
      <w:r>
        <w:t>,</w:t>
      </w:r>
    </w:p>
    <w:p w:rsidR="00A31FF8" w:rsidRDefault="00A31FF8" w:rsidP="00A31FF8">
      <w:pPr>
        <w:pStyle w:val="Kehatekst"/>
        <w:shd w:val="clear" w:color="auto" w:fill="FFFFFF"/>
      </w:pPr>
      <w:r>
        <w:t>usalduspiirid vabaliikmele α aga järgmiselt</w:t>
      </w:r>
    </w:p>
    <w:tbl>
      <w:tblPr>
        <w:tblW w:w="9288" w:type="dxa"/>
        <w:tblLook w:val="01E0"/>
      </w:tblPr>
      <w:tblGrid>
        <w:gridCol w:w="5688"/>
        <w:gridCol w:w="3600"/>
      </w:tblGrid>
      <w:tr w:rsidR="00880C12" w:rsidTr="00DF3BF7">
        <w:tc>
          <w:tcPr>
            <w:tcW w:w="5688" w:type="dxa"/>
          </w:tcPr>
          <w:p w:rsidR="00880C12" w:rsidRDefault="00880C12" w:rsidP="00DF3BF7">
            <w:pPr>
              <w:pStyle w:val="Kehatekst"/>
              <w:jc w:val="right"/>
            </w:pPr>
            <w:r w:rsidRPr="00DF3BF7">
              <w:rPr>
                <w:u w:val="single"/>
              </w:rPr>
              <w:t>α</w:t>
            </w:r>
            <w:r>
              <w:t xml:space="preserve"> =</w:t>
            </w:r>
            <w:r w:rsidRPr="00DF3BF7">
              <w:rPr>
                <w:position w:val="-72"/>
              </w:rPr>
              <w:object w:dxaOrig="2000" w:dyaOrig="1100">
                <v:shape id="_x0000_i1053" type="#_x0000_t75" style="width:99.75pt;height:54.75pt" o:ole="" fillcolor="window">
                  <v:imagedata r:id="rId58" o:title=""/>
                </v:shape>
                <o:OLEObject Type="Embed" ProgID="Equation.3" ShapeID="_x0000_i1053" DrawAspect="Content" ObjectID="_1384942068" r:id="rId59"/>
              </w:object>
            </w:r>
          </w:p>
        </w:tc>
        <w:tc>
          <w:tcPr>
            <w:tcW w:w="3600" w:type="dxa"/>
            <w:vAlign w:val="center"/>
          </w:tcPr>
          <w:p w:rsidR="00880C12" w:rsidRDefault="002929E3" w:rsidP="00DF3BF7">
            <w:pPr>
              <w:pStyle w:val="Pealdis"/>
              <w:keepNext/>
              <w:jc w:val="right"/>
            </w:pPr>
            <w:bookmarkStart w:id="0" w:name="_Ref272881771"/>
            <w:r>
              <w:t>(</w:t>
            </w:r>
            <w:fldSimple w:instr=" SEQ ( \* ARABIC ">
              <w:r>
                <w:rPr>
                  <w:noProof/>
                </w:rPr>
                <w:t>1</w:t>
              </w:r>
            </w:fldSimple>
            <w:r>
              <w:t>)</w:t>
            </w:r>
            <w:bookmarkEnd w:id="0"/>
          </w:p>
        </w:tc>
      </w:tr>
    </w:tbl>
    <w:p w:rsidR="00880C12" w:rsidRDefault="00880C12" w:rsidP="00A31FF8">
      <w:pPr>
        <w:pStyle w:val="Kehatekst"/>
        <w:shd w:val="clear" w:color="auto" w:fill="FFFFFF"/>
      </w:pPr>
    </w:p>
    <w:p w:rsidR="00A31FF8" w:rsidRDefault="007E1B93" w:rsidP="00A31FF8">
      <w:pPr>
        <w:pStyle w:val="Kehatekst"/>
        <w:shd w:val="clear" w:color="auto" w:fill="FFFFFF"/>
        <w:ind w:firstLine="426"/>
        <w:jc w:val="center"/>
      </w:pPr>
      <w:r>
        <w:pict>
          <v:shape id="_x0000_s1031" type="#_x0000_t75" style="position:absolute;left:0;text-align:left;margin-left:0;margin-top:0;width:9pt;height:17pt;z-index:251658752" o:allowincell="f">
            <v:imagedata r:id="rId60" o:title=""/>
            <w10:wrap type="topAndBottom"/>
          </v:shape>
          <o:OLEObject Type="Embed" ProgID="Equation.3" ShapeID="_x0000_s1031" DrawAspect="Content" ObjectID="_1384942073" r:id="rId61"/>
        </w:pict>
      </w:r>
      <w:r w:rsidR="00A31FF8">
        <w:t>,</w:t>
      </w:r>
    </w:p>
    <w:p w:rsidR="00A31FF8" w:rsidRDefault="00A31FF8" w:rsidP="00A31FF8">
      <w:pPr>
        <w:pStyle w:val="Kehatekst"/>
        <w:shd w:val="clear" w:color="auto" w:fill="FFFFFF"/>
        <w:ind w:firstLine="426"/>
        <w:jc w:val="center"/>
      </w:pPr>
      <w:r w:rsidRPr="007E1B93">
        <w:rPr>
          <w:position w:val="-74"/>
        </w:rPr>
        <w:object w:dxaOrig="2480" w:dyaOrig="1120">
          <v:shape id="_x0000_i1054" type="#_x0000_t75" style="width:123.75pt;height:56.25pt" o:ole="" fillcolor="window">
            <v:imagedata r:id="rId62" o:title=""/>
          </v:shape>
          <o:OLEObject Type="Embed" ProgID="Equation.3" ShapeID="_x0000_i1054" DrawAspect="Content" ObjectID="_1384942069" r:id="rId63"/>
        </w:object>
      </w:r>
      <w:r>
        <w:t>.</w:t>
      </w:r>
    </w:p>
    <w:p w:rsidR="00A31FF8" w:rsidRDefault="00A31FF8" w:rsidP="00A31FF8">
      <w:pPr>
        <w:pStyle w:val="Kehatekst"/>
        <w:shd w:val="clear" w:color="auto" w:fill="FFFFFF"/>
        <w:ind w:firstLine="426"/>
      </w:pPr>
      <w:r>
        <w:t xml:space="preserve">Võrreldes valemeid regressioonisirge tõusu </w:t>
      </w:r>
      <w:r>
        <w:rPr>
          <w:i/>
        </w:rPr>
        <w:t>b</w:t>
      </w:r>
      <w:r w:rsidR="00A044E4">
        <w:rPr>
          <w:i/>
        </w:rPr>
        <w:t xml:space="preserve"> </w:t>
      </w:r>
      <w:r w:rsidR="007E1B93">
        <w:rPr>
          <w:color w:val="993300"/>
        </w:rPr>
        <w:fldChar w:fldCharType="begin"/>
      </w:r>
      <w:r w:rsidR="002929E3">
        <w:instrText xml:space="preserve"> REF _Ref272881771 \h </w:instrText>
      </w:r>
      <w:r w:rsidR="007E1B93">
        <w:rPr>
          <w:color w:val="993300"/>
        </w:rPr>
      </w:r>
      <w:r w:rsidR="007E1B93">
        <w:rPr>
          <w:color w:val="993300"/>
        </w:rPr>
        <w:fldChar w:fldCharType="separate"/>
      </w:r>
      <w:r w:rsidR="002929E3">
        <w:t>(</w:t>
      </w:r>
      <w:r w:rsidR="002929E3">
        <w:rPr>
          <w:noProof/>
        </w:rPr>
        <w:t>1</w:t>
      </w:r>
      <w:r w:rsidR="002929E3">
        <w:t>)</w:t>
      </w:r>
      <w:r w:rsidR="007E1B93">
        <w:rPr>
          <w:color w:val="993300"/>
        </w:rPr>
        <w:fldChar w:fldCharType="end"/>
      </w:r>
      <w:r w:rsidR="00A044E4">
        <w:t xml:space="preserve"> </w:t>
      </w:r>
      <w:r>
        <w:rPr>
          <w:i/>
        </w:rPr>
        <w:t xml:space="preserve"> </w:t>
      </w:r>
      <w:r>
        <w:t xml:space="preserve">ja korrelatsioonikordaja </w:t>
      </w:r>
      <w:r>
        <w:rPr>
          <w:i/>
        </w:rPr>
        <w:t>r</w:t>
      </w:r>
      <w:r>
        <w:t xml:space="preserve"> arvutamiseks, on lihtne näha, et kehtib võrdus</w:t>
      </w:r>
    </w:p>
    <w:p w:rsidR="00A31FF8" w:rsidRDefault="00A31FF8" w:rsidP="00A31FF8">
      <w:pPr>
        <w:pStyle w:val="Kehatekst"/>
        <w:shd w:val="clear" w:color="auto" w:fill="FFFFFF"/>
        <w:ind w:firstLine="426"/>
        <w:jc w:val="center"/>
        <w:rPr>
          <w:i/>
        </w:rPr>
      </w:pPr>
      <w:r>
        <w:rPr>
          <w:i/>
        </w:rPr>
        <w:t>b =r</w:t>
      </w:r>
      <w:r w:rsidRPr="007E1B93">
        <w:rPr>
          <w:i/>
          <w:position w:val="-32"/>
        </w:rPr>
        <w:object w:dxaOrig="400" w:dyaOrig="800">
          <v:shape id="_x0000_i1055" type="#_x0000_t75" style="width:20.25pt;height:39.75pt" o:ole="" fillcolor="window">
            <v:imagedata r:id="rId64" o:title=""/>
          </v:shape>
          <o:OLEObject Type="Embed" ProgID="Equation.3" ShapeID="_x0000_i1055" DrawAspect="Content" ObjectID="_1384942070" r:id="rId65"/>
        </w:object>
      </w:r>
      <w:r>
        <w:rPr>
          <w:i/>
        </w:rPr>
        <w:t>.</w:t>
      </w:r>
    </w:p>
    <w:p w:rsidR="00A31FF8" w:rsidRDefault="00A31FF8" w:rsidP="00A31FF8">
      <w:pPr>
        <w:pStyle w:val="Kehatekst"/>
        <w:shd w:val="clear" w:color="auto" w:fill="FFFFFF"/>
        <w:ind w:firstLine="426"/>
      </w:pPr>
      <w:r>
        <w:t>Kasutades seda kuju hälvete ruutude summa valemis, saame peale mõningaid algebralisi teisendusi</w:t>
      </w:r>
    </w:p>
    <w:p w:rsidR="00A31FF8" w:rsidRDefault="00A31FF8" w:rsidP="00A31FF8">
      <w:pPr>
        <w:pStyle w:val="Kehatekst"/>
        <w:shd w:val="clear" w:color="auto" w:fill="FFFFFF"/>
        <w:ind w:firstLine="426"/>
        <w:jc w:val="center"/>
      </w:pPr>
      <w:r w:rsidRPr="007E1B93">
        <w:rPr>
          <w:position w:val="-14"/>
        </w:rPr>
        <w:object w:dxaOrig="1939" w:dyaOrig="400">
          <v:shape id="_x0000_i1056" type="#_x0000_t75" style="width:96.75pt;height:20.25pt" o:ole="" fillcolor="window">
            <v:imagedata r:id="rId66" o:title=""/>
          </v:shape>
          <o:OLEObject Type="Embed" ProgID="Equation.3" ShapeID="_x0000_i1056" DrawAspect="Content" ObjectID="_1384942071" r:id="rId67"/>
        </w:object>
      </w:r>
      <w:r>
        <w:t>.</w:t>
      </w:r>
    </w:p>
    <w:p w:rsidR="00A31FF8" w:rsidRDefault="00A31FF8" w:rsidP="00A31FF8">
      <w:pPr>
        <w:pStyle w:val="Kehatekst"/>
        <w:shd w:val="clear" w:color="auto" w:fill="FFFFFF"/>
        <w:ind w:firstLine="426"/>
      </w:pPr>
      <w:r>
        <w:t xml:space="preserve">Kuna hälvete ruutude summa kirjeldab seda osa sõltuva tunnuse muutlikkusest, mis jääb regressioonisirge poolt kirjeldamata, siis annab see valem korrelatsioonikordaja ruudule </w:t>
      </w:r>
      <w:r>
        <w:rPr>
          <w:i/>
        </w:rPr>
        <w:t>r</w:t>
      </w:r>
      <w:r>
        <w:rPr>
          <w:i/>
          <w:vertAlign w:val="superscript"/>
        </w:rPr>
        <w:t>2</w:t>
      </w:r>
      <w:r>
        <w:rPr>
          <w:i/>
        </w:rPr>
        <w:t xml:space="preserve"> </w:t>
      </w:r>
      <w:r>
        <w:t>erilise sisu</w:t>
      </w:r>
      <w:r>
        <w:rPr>
          <w:i/>
        </w:rPr>
        <w:t>.</w:t>
      </w:r>
      <w:r>
        <w:t xml:space="preserve"> </w:t>
      </w:r>
    </w:p>
    <w:p w:rsidR="00A31FF8" w:rsidRDefault="00A31FF8" w:rsidP="00A31FF8">
      <w:pPr>
        <w:pStyle w:val="Kehatekst"/>
        <w:shd w:val="pct5" w:color="auto" w:fill="FFFFFF"/>
        <w:ind w:firstLine="426"/>
      </w:pPr>
      <w:r>
        <w:t xml:space="preserve">Korrelatsioonikordaja ruutu nimetatakse </w:t>
      </w:r>
      <w:r>
        <w:rPr>
          <w:i/>
        </w:rPr>
        <w:t>determinatsioonikordajaks</w:t>
      </w:r>
      <w:r>
        <w:t xml:space="preserve"> ja ta näitab, millise osa sõltuva tunnuse muutlikkusest kirjeldab regressiooniseos.</w:t>
      </w:r>
    </w:p>
    <w:p w:rsidR="00A31FF8" w:rsidRDefault="00A31FF8" w:rsidP="00A31FF8">
      <w:pPr>
        <w:pStyle w:val="Kehatekst"/>
        <w:shd w:val="clear" w:color="auto" w:fill="FFFFFF"/>
        <w:ind w:firstLine="426"/>
      </w:pPr>
      <w:r>
        <w:t xml:space="preserve">Kasutades regressioonikordajate hinnanguid saab iga etteantud argumenttunnuse korral prognoosida sõltuva tunnuse väärtust. Olgu etteantud argumenttunnuse väärtus </w:t>
      </w:r>
      <w:r>
        <w:rPr>
          <w:i/>
        </w:rPr>
        <w:t>x</w:t>
      </w:r>
      <w:r>
        <w:rPr>
          <w:i/>
          <w:vertAlign w:val="subscript"/>
        </w:rPr>
        <w:t xml:space="preserve">*, </w:t>
      </w:r>
      <w:r>
        <w:t>siis</w:t>
      </w:r>
    </w:p>
    <w:p w:rsidR="00A31FF8" w:rsidRDefault="00A31FF8" w:rsidP="00A31FF8">
      <w:pPr>
        <w:pStyle w:val="Kehatekst"/>
        <w:shd w:val="clear" w:color="auto" w:fill="FFFFFF"/>
        <w:ind w:firstLine="426"/>
        <w:jc w:val="center"/>
        <w:rPr>
          <w:i/>
        </w:rPr>
      </w:pPr>
      <w:r>
        <w:rPr>
          <w:i/>
        </w:rPr>
        <w:t>y</w:t>
      </w:r>
      <w:r>
        <w:rPr>
          <w:i/>
          <w:vertAlign w:val="subscript"/>
        </w:rPr>
        <w:t>*</w:t>
      </w:r>
      <w:r>
        <w:rPr>
          <w:i/>
        </w:rPr>
        <w:t xml:space="preserve"> = a + </w:t>
      </w:r>
      <w:proofErr w:type="spellStart"/>
      <w:r>
        <w:rPr>
          <w:i/>
        </w:rPr>
        <w:t>bx</w:t>
      </w:r>
      <w:proofErr w:type="spellEnd"/>
      <w:r>
        <w:rPr>
          <w:i/>
          <w:vertAlign w:val="subscript"/>
        </w:rPr>
        <w:t>*</w:t>
      </w:r>
      <w:r>
        <w:rPr>
          <w:i/>
        </w:rPr>
        <w:t>.</w:t>
      </w:r>
    </w:p>
    <w:p w:rsidR="00A31FF8" w:rsidRDefault="00A31FF8" w:rsidP="00A31FF8">
      <w:pPr>
        <w:pStyle w:val="Kehatekst"/>
        <w:shd w:val="clear" w:color="auto" w:fill="FFFFFF"/>
        <w:ind w:firstLine="426"/>
      </w:pPr>
      <w:r>
        <w:t>Niisugune prognoos on kahtlemata ebatäpne. Tasub meelde tuletada, et regressioonisirgel asuvad vaid sõltuva tunnuse keskväärtused. Tegelik sõltuva tunnuse väärtus kujuneb keskväärtuse ja juhusliku vea liitumisel.</w:t>
      </w:r>
    </w:p>
    <w:p w:rsidR="00A31FF8" w:rsidRDefault="00A31FF8" w:rsidP="00A31FF8">
      <w:pPr>
        <w:pStyle w:val="Kehatekst"/>
        <w:shd w:val="clear" w:color="auto" w:fill="FFFFFF"/>
        <w:ind w:firstLine="426"/>
      </w:pPr>
      <w:r>
        <w:t xml:space="preserve">Kuid ka sõltuva tunnuse keskväärtust ei saa me täpselt määrata — tõelised regressioonikordajad α ja β on tundmatud, meie käsutuses on ainult nende vähimruutude hinnangud. </w:t>
      </w:r>
    </w:p>
    <w:p w:rsidR="004F61ED" w:rsidRDefault="004F61ED" w:rsidP="004F61ED">
      <w:pPr>
        <w:pStyle w:val="Pealkiri1"/>
        <w:jc w:val="both"/>
        <w:rPr>
          <w:caps/>
        </w:rPr>
      </w:pPr>
      <w:r w:rsidRPr="005645D5">
        <w:rPr>
          <w:caps/>
        </w:rPr>
        <w:t>Komposiitseina soojustuse valik</w:t>
      </w:r>
      <w:r>
        <w:rPr>
          <w:caps/>
        </w:rPr>
        <w:t xml:space="preserve"> ja soojusjuhtivuse arvutused</w:t>
      </w:r>
    </w:p>
    <w:p w:rsidR="004F61ED" w:rsidRPr="005645D5" w:rsidRDefault="004F61ED" w:rsidP="004F61ED">
      <w:pPr>
        <w:spacing w:line="360" w:lineRule="auto"/>
      </w:pPr>
    </w:p>
    <w:p w:rsidR="004F61ED" w:rsidRDefault="004F61ED" w:rsidP="004F61ED">
      <w:pPr>
        <w:spacing w:line="360" w:lineRule="auto"/>
        <w:jc w:val="both"/>
      </w:pPr>
      <w:r>
        <w:t xml:space="preserve">Kuna tänapäeval on väga aktuaalne keskkonnaressursside säilitamine ja säästlik kasutamine, tuleks seda järgida ka käesoleva </w:t>
      </w:r>
      <w:proofErr w:type="spellStart"/>
      <w:r>
        <w:t>komposiitseina</w:t>
      </w:r>
      <w:proofErr w:type="spellEnd"/>
      <w:r>
        <w:t xml:space="preserve"> arendamisel.</w:t>
      </w:r>
    </w:p>
    <w:p w:rsidR="004F61ED" w:rsidRDefault="004F61ED" w:rsidP="004F61ED">
      <w:pPr>
        <w:spacing w:line="360" w:lineRule="auto"/>
        <w:jc w:val="both"/>
      </w:pPr>
    </w:p>
    <w:p w:rsidR="004F61ED" w:rsidRDefault="004F61ED" w:rsidP="004F61ED">
      <w:pPr>
        <w:spacing w:line="360" w:lineRule="auto"/>
        <w:jc w:val="both"/>
      </w:pPr>
      <w:r>
        <w:t>Säästev ehitamine on jätkusuutliku arengu tagamine kõikidel ehitise olelusringi etappidel (</w:t>
      </w:r>
      <w:proofErr w:type="spellStart"/>
      <w:r>
        <w:t>Miljan</w:t>
      </w:r>
      <w:proofErr w:type="spellEnd"/>
      <w:r>
        <w:t>, J. 2008):</w:t>
      </w:r>
    </w:p>
    <w:p w:rsidR="004F61ED" w:rsidRDefault="004F61ED" w:rsidP="004F61ED">
      <w:pPr>
        <w:numPr>
          <w:ilvl w:val="0"/>
          <w:numId w:val="5"/>
        </w:numPr>
        <w:spacing w:line="360" w:lineRule="auto"/>
        <w:jc w:val="both"/>
      </w:pPr>
      <w:r>
        <w:t>kavandamisel (asukoha valik, eelprojekt, pinnaseuuringud);</w:t>
      </w:r>
    </w:p>
    <w:p w:rsidR="004F61ED" w:rsidRDefault="004F61ED" w:rsidP="004F61ED">
      <w:pPr>
        <w:numPr>
          <w:ilvl w:val="0"/>
          <w:numId w:val="5"/>
        </w:numPr>
        <w:spacing w:line="360" w:lineRule="auto"/>
        <w:jc w:val="both"/>
      </w:pPr>
      <w:r>
        <w:t>projekteerimisel (arhitektuurne kujundus, materjalikasutus, tarindid, tehnilised lahendused);</w:t>
      </w:r>
    </w:p>
    <w:p w:rsidR="004F61ED" w:rsidRDefault="004F61ED" w:rsidP="004F61ED">
      <w:pPr>
        <w:numPr>
          <w:ilvl w:val="0"/>
          <w:numId w:val="5"/>
        </w:numPr>
        <w:spacing w:line="360" w:lineRule="auto"/>
        <w:jc w:val="both"/>
      </w:pPr>
      <w:r>
        <w:t>ehitamisel (parima võimaliku tehnoloogia kasutamine, materjalid, kvaliteet);</w:t>
      </w:r>
    </w:p>
    <w:p w:rsidR="004F61ED" w:rsidRDefault="004F61ED" w:rsidP="004F61ED">
      <w:pPr>
        <w:numPr>
          <w:ilvl w:val="0"/>
          <w:numId w:val="5"/>
        </w:numPr>
        <w:spacing w:line="360" w:lineRule="auto"/>
        <w:jc w:val="both"/>
      </w:pPr>
      <w:r>
        <w:t>kasutamisel (hooldus, remont, sisekliima, küte, vesi, kanalisatsioon);</w:t>
      </w:r>
    </w:p>
    <w:p w:rsidR="004F61ED" w:rsidRDefault="004F61ED" w:rsidP="004F61ED">
      <w:pPr>
        <w:numPr>
          <w:ilvl w:val="0"/>
          <w:numId w:val="5"/>
        </w:numPr>
        <w:spacing w:line="360" w:lineRule="auto"/>
        <w:jc w:val="both"/>
      </w:pPr>
      <w:r>
        <w:t>lammutamisel (materjali ja tarindite taaskasutus, energiakasutus).</w:t>
      </w:r>
    </w:p>
    <w:p w:rsidR="004F61ED" w:rsidRDefault="004F61ED" w:rsidP="004F61ED">
      <w:pPr>
        <w:spacing w:line="360" w:lineRule="auto"/>
        <w:jc w:val="both"/>
      </w:pPr>
    </w:p>
    <w:p w:rsidR="004F61ED" w:rsidRDefault="004F61ED" w:rsidP="004F61ED">
      <w:pPr>
        <w:spacing w:line="360" w:lineRule="auto"/>
        <w:jc w:val="both"/>
      </w:pPr>
      <w:r>
        <w:t>Nii nagu kogu maailmas, minnakse ka Eestis üle traditsiooniliselt ehituselt säästvale. Tähelepanuta ei tohiks jätta ka seda, et kui kasutada ehituses kohalikku looduslikku materjali (nt ehedat savi, soojustuseks saepuru või linaluud) saab nende olelusringis suure energiamahukusega etappe vahele jätta (</w:t>
      </w:r>
      <w:proofErr w:type="spellStart"/>
      <w:r>
        <w:t>Miljan</w:t>
      </w:r>
      <w:proofErr w:type="spellEnd"/>
      <w:r>
        <w:t>, J. 2008).</w:t>
      </w:r>
    </w:p>
    <w:p w:rsidR="004F61ED" w:rsidRDefault="004F61ED" w:rsidP="004F61ED">
      <w:pPr>
        <w:spacing w:line="360" w:lineRule="auto"/>
        <w:jc w:val="both"/>
      </w:pPr>
    </w:p>
    <w:p w:rsidR="004F61ED" w:rsidRDefault="004F61ED" w:rsidP="004F61ED">
      <w:pPr>
        <w:spacing w:line="360" w:lineRule="auto"/>
        <w:jc w:val="both"/>
      </w:pPr>
      <w:r>
        <w:t xml:space="preserve">Seetõttu oleks otstarbekas ka puidust </w:t>
      </w:r>
      <w:proofErr w:type="spellStart"/>
      <w:r>
        <w:t>komposiitseina</w:t>
      </w:r>
      <w:proofErr w:type="spellEnd"/>
      <w:r>
        <w:t xml:space="preserve"> soojustusena kasutada kohalikke looduslikke puistematerjale. Lisaks säästlikkusele tagavad looduslikud materjalid ka tervisliku elukeskkonna.</w:t>
      </w:r>
    </w:p>
    <w:p w:rsidR="004F61ED" w:rsidRDefault="004F61ED" w:rsidP="004F61ED">
      <w:pPr>
        <w:spacing w:line="360" w:lineRule="auto"/>
        <w:jc w:val="both"/>
      </w:pPr>
    </w:p>
    <w:p w:rsidR="004F61ED" w:rsidRDefault="004F61ED" w:rsidP="004F61ED">
      <w:pPr>
        <w:spacing w:line="360" w:lineRule="auto"/>
        <w:jc w:val="both"/>
        <w:rPr>
          <w:color w:val="000000"/>
        </w:rPr>
      </w:pPr>
      <w:r>
        <w:rPr>
          <w:color w:val="000000"/>
        </w:rPr>
        <w:t>2007 a. Maaülikooli ehitusfüüsika laboris läbiviidud katsed näitavad, et looduslikud soojusisolatsioonimaterjalid suudavad edukalt konkureerida tehislikega (</w:t>
      </w:r>
      <w:proofErr w:type="spellStart"/>
      <w:r>
        <w:rPr>
          <w:color w:val="000000"/>
        </w:rPr>
        <w:t>Miljan</w:t>
      </w:r>
      <w:proofErr w:type="spellEnd"/>
      <w:r>
        <w:rPr>
          <w:color w:val="000000"/>
        </w:rPr>
        <w:t xml:space="preserve">, J., </w:t>
      </w:r>
      <w:proofErr w:type="spellStart"/>
      <w:r>
        <w:rPr>
          <w:color w:val="000000"/>
        </w:rPr>
        <w:t>Miljan</w:t>
      </w:r>
      <w:proofErr w:type="spellEnd"/>
      <w:r>
        <w:rPr>
          <w:color w:val="000000"/>
        </w:rPr>
        <w:t xml:space="preserve">, M.-J. 2007). </w:t>
      </w:r>
    </w:p>
    <w:p w:rsidR="004F61ED" w:rsidRDefault="004F61ED" w:rsidP="004F61ED">
      <w:pPr>
        <w:spacing w:line="360" w:lineRule="auto"/>
        <w:jc w:val="both"/>
      </w:pPr>
      <w:r>
        <w:rPr>
          <w:color w:val="000000"/>
        </w:rPr>
        <w:t>Soojustuse kihi paksus sõltub hoone tüübist, välisseinte konstruktsioonist ning isolatsioonimaterjalist (mineraalvill, vahtplast vm). Kehtivate normide kohaselt ei tohiks välisseina soojusjuhtivus olla suurem kui U=0,28 W/(m</w:t>
      </w:r>
      <w:r>
        <w:rPr>
          <w:color w:val="000000"/>
          <w:vertAlign w:val="superscript"/>
        </w:rPr>
        <w:t>2</w:t>
      </w:r>
      <w:r>
        <w:rPr>
          <w:color w:val="000000"/>
        </w:rPr>
        <w:t>K), soovituslik soojusjuhtivus on U=0,20 W/m</w:t>
      </w:r>
      <w:r>
        <w:rPr>
          <w:color w:val="000000"/>
          <w:vertAlign w:val="superscript"/>
        </w:rPr>
        <w:t>2</w:t>
      </w:r>
      <w:r>
        <w:rPr>
          <w:color w:val="000000"/>
        </w:rPr>
        <w:t>K (</w:t>
      </w:r>
      <w:proofErr w:type="spellStart"/>
      <w:r>
        <w:rPr>
          <w:color w:val="000000"/>
        </w:rPr>
        <w:t>Maxit</w:t>
      </w:r>
      <w:proofErr w:type="spellEnd"/>
      <w:r>
        <w:rPr>
          <w:color w:val="000000"/>
        </w:rPr>
        <w:t xml:space="preserve"> Estonia 2008).</w:t>
      </w:r>
    </w:p>
    <w:p w:rsidR="004F61ED" w:rsidRDefault="004F61ED" w:rsidP="004F61ED">
      <w:pPr>
        <w:spacing w:line="360" w:lineRule="auto"/>
        <w:jc w:val="both"/>
      </w:pPr>
    </w:p>
    <w:p w:rsidR="004F61ED" w:rsidRDefault="004F61ED" w:rsidP="004F61ED">
      <w:pPr>
        <w:spacing w:line="360" w:lineRule="auto"/>
        <w:jc w:val="both"/>
      </w:pPr>
      <w:r>
        <w:t xml:space="preserve">Järgnevalt leitakse puidust </w:t>
      </w:r>
      <w:proofErr w:type="spellStart"/>
      <w:r>
        <w:t>komposiitseina</w:t>
      </w:r>
      <w:proofErr w:type="spellEnd"/>
      <w:r>
        <w:t xml:space="preserve"> soojusjuhtivustegur U [W/(m</w:t>
      </w:r>
      <w:r w:rsidRPr="001E3B73">
        <w:rPr>
          <w:vertAlign w:val="superscript"/>
        </w:rPr>
        <w:t>2</w:t>
      </w:r>
      <w:r>
        <w:t>K)], kui soojustusena kasutada erinevaid puistematerjale.</w:t>
      </w:r>
    </w:p>
    <w:p w:rsidR="004F61ED" w:rsidRDefault="004F61ED" w:rsidP="004F61ED">
      <w:pPr>
        <w:spacing w:line="360" w:lineRule="auto"/>
        <w:jc w:val="both"/>
      </w:pPr>
    </w:p>
    <w:p w:rsidR="004F61ED" w:rsidRDefault="004F61ED" w:rsidP="004F61ED">
      <w:pPr>
        <w:spacing w:line="360" w:lineRule="auto"/>
        <w:jc w:val="both"/>
      </w:pPr>
      <w:r>
        <w:t>Looduslike soojustusmaterjalide tihedused (kg/m</w:t>
      </w:r>
      <w:r w:rsidRPr="008E5DEC">
        <w:rPr>
          <w:vertAlign w:val="superscript"/>
        </w:rPr>
        <w:t>3</w:t>
      </w:r>
      <w:r>
        <w:t xml:space="preserve">) ja </w:t>
      </w:r>
      <w:proofErr w:type="spellStart"/>
      <w:r>
        <w:t>soojaerijuhtivused</w:t>
      </w:r>
      <w:proofErr w:type="spellEnd"/>
      <w:r>
        <w:t xml:space="preserve"> λ [W/(</w:t>
      </w:r>
      <w:proofErr w:type="spellStart"/>
      <w:r>
        <w:t>mK</w:t>
      </w:r>
      <w:proofErr w:type="spellEnd"/>
      <w:r>
        <w:t>)] (</w:t>
      </w:r>
      <w:proofErr w:type="spellStart"/>
      <w:r>
        <w:t>Miljan</w:t>
      </w:r>
      <w:proofErr w:type="spellEnd"/>
      <w:r>
        <w:t>, M.-J. 2007):</w:t>
      </w:r>
    </w:p>
    <w:p w:rsidR="004F61ED" w:rsidRDefault="004F61ED" w:rsidP="004F61ED">
      <w:pPr>
        <w:numPr>
          <w:ilvl w:val="0"/>
          <w:numId w:val="6"/>
        </w:numPr>
        <w:spacing w:line="360" w:lineRule="auto"/>
        <w:jc w:val="both"/>
      </w:pPr>
      <w:r>
        <w:t>hundinui, 31,0 kg/m</w:t>
      </w:r>
      <w:r w:rsidRPr="003716FB">
        <w:rPr>
          <w:vertAlign w:val="superscript"/>
        </w:rPr>
        <w:t>3</w:t>
      </w:r>
      <w:r>
        <w:t>, λ = 0,0329;</w:t>
      </w:r>
    </w:p>
    <w:p w:rsidR="004F61ED" w:rsidRDefault="004F61ED" w:rsidP="004F61ED">
      <w:pPr>
        <w:numPr>
          <w:ilvl w:val="0"/>
          <w:numId w:val="6"/>
        </w:numPr>
        <w:spacing w:line="360" w:lineRule="auto"/>
        <w:jc w:val="both"/>
      </w:pPr>
      <w:r>
        <w:t>saepuru, 178,9 kg/m</w:t>
      </w:r>
      <w:r w:rsidRPr="003716FB">
        <w:rPr>
          <w:vertAlign w:val="superscript"/>
        </w:rPr>
        <w:t>3</w:t>
      </w:r>
      <w:r>
        <w:t>, λ = 0,0418;</w:t>
      </w:r>
    </w:p>
    <w:p w:rsidR="004F61ED" w:rsidRDefault="004F61ED" w:rsidP="004F61ED">
      <w:pPr>
        <w:numPr>
          <w:ilvl w:val="0"/>
          <w:numId w:val="6"/>
        </w:numPr>
        <w:spacing w:line="360" w:lineRule="auto"/>
        <w:jc w:val="both"/>
      </w:pPr>
      <w:r>
        <w:t>turvas, 135,9 kg/m</w:t>
      </w:r>
      <w:r w:rsidRPr="003716FB">
        <w:rPr>
          <w:vertAlign w:val="superscript"/>
        </w:rPr>
        <w:t>3</w:t>
      </w:r>
      <w:r>
        <w:t>, λ = 0,0341;</w:t>
      </w:r>
    </w:p>
    <w:p w:rsidR="004F61ED" w:rsidRDefault="004F61ED" w:rsidP="004F61ED">
      <w:pPr>
        <w:numPr>
          <w:ilvl w:val="0"/>
          <w:numId w:val="6"/>
        </w:numPr>
        <w:spacing w:line="360" w:lineRule="auto"/>
        <w:jc w:val="both"/>
      </w:pPr>
      <w:r>
        <w:t>pilliroog, 96,6 kg/m</w:t>
      </w:r>
      <w:r w:rsidRPr="003716FB">
        <w:rPr>
          <w:vertAlign w:val="superscript"/>
        </w:rPr>
        <w:t>3</w:t>
      </w:r>
      <w:r>
        <w:t>, λ = 0,0379;</w:t>
      </w:r>
    </w:p>
    <w:p w:rsidR="004F61ED" w:rsidRDefault="004F61ED" w:rsidP="004F61ED">
      <w:pPr>
        <w:numPr>
          <w:ilvl w:val="0"/>
          <w:numId w:val="6"/>
        </w:numPr>
        <w:spacing w:line="360" w:lineRule="auto"/>
        <w:jc w:val="both"/>
      </w:pPr>
      <w:r>
        <w:t>linaluu, 111,9 kg/m</w:t>
      </w:r>
      <w:r w:rsidRPr="003716FB">
        <w:rPr>
          <w:vertAlign w:val="superscript"/>
        </w:rPr>
        <w:t>3</w:t>
      </w:r>
      <w:r>
        <w:t>, λ = 0,0300;</w:t>
      </w:r>
    </w:p>
    <w:p w:rsidR="004F61ED" w:rsidRDefault="004F61ED" w:rsidP="004F61ED">
      <w:pPr>
        <w:numPr>
          <w:ilvl w:val="0"/>
          <w:numId w:val="6"/>
        </w:numPr>
        <w:spacing w:line="360" w:lineRule="auto"/>
        <w:jc w:val="both"/>
      </w:pPr>
      <w:r>
        <w:t>höövlilaast, 117,0 kg/m</w:t>
      </w:r>
      <w:r w:rsidRPr="003716FB">
        <w:rPr>
          <w:vertAlign w:val="superscript"/>
        </w:rPr>
        <w:t>3</w:t>
      </w:r>
      <w:r>
        <w:t>, λ = 0,0408.</w:t>
      </w:r>
    </w:p>
    <w:p w:rsidR="004F61ED" w:rsidRDefault="004F61ED" w:rsidP="004F61ED">
      <w:pPr>
        <w:spacing w:line="360" w:lineRule="auto"/>
        <w:jc w:val="both"/>
      </w:pPr>
    </w:p>
    <w:p w:rsidR="004F61ED" w:rsidRDefault="004F61ED" w:rsidP="004F61ED">
      <w:pPr>
        <w:spacing w:line="360" w:lineRule="auto"/>
        <w:jc w:val="both"/>
      </w:pPr>
      <w:r>
        <w:t>Tehismaterjalide tihedused (kg/m</w:t>
      </w:r>
      <w:r w:rsidRPr="003716FB">
        <w:rPr>
          <w:vertAlign w:val="superscript"/>
        </w:rPr>
        <w:t>3</w:t>
      </w:r>
      <w:r>
        <w:t xml:space="preserve">) ja </w:t>
      </w:r>
      <w:proofErr w:type="spellStart"/>
      <w:r>
        <w:t>soojaerijuhtivused</w:t>
      </w:r>
      <w:proofErr w:type="spellEnd"/>
      <w:r>
        <w:t xml:space="preserve"> λ [W/(</w:t>
      </w:r>
      <w:proofErr w:type="spellStart"/>
      <w:r>
        <w:t>mK</w:t>
      </w:r>
      <w:proofErr w:type="spellEnd"/>
      <w:r>
        <w:t>)] (Metsmägi 2008):</w:t>
      </w:r>
    </w:p>
    <w:p w:rsidR="004F61ED" w:rsidRDefault="004F61ED" w:rsidP="004F61ED">
      <w:pPr>
        <w:numPr>
          <w:ilvl w:val="0"/>
          <w:numId w:val="7"/>
        </w:numPr>
        <w:spacing w:line="360" w:lineRule="auto"/>
        <w:jc w:val="both"/>
      </w:pPr>
      <w:proofErr w:type="spellStart"/>
      <w:r>
        <w:t>tselluvill</w:t>
      </w:r>
      <w:proofErr w:type="spellEnd"/>
      <w:r>
        <w:t>, 50 kg/m</w:t>
      </w:r>
      <w:r w:rsidRPr="003716FB">
        <w:rPr>
          <w:vertAlign w:val="superscript"/>
        </w:rPr>
        <w:t>3</w:t>
      </w:r>
      <w:r>
        <w:t>, λ = 0,038;</w:t>
      </w:r>
    </w:p>
    <w:p w:rsidR="004F61ED" w:rsidRDefault="004F61ED" w:rsidP="004F61ED">
      <w:pPr>
        <w:numPr>
          <w:ilvl w:val="0"/>
          <w:numId w:val="7"/>
        </w:numPr>
        <w:spacing w:line="360" w:lineRule="auto"/>
        <w:jc w:val="both"/>
      </w:pPr>
      <w:proofErr w:type="spellStart"/>
      <w:r>
        <w:t>tselluvill</w:t>
      </w:r>
      <w:proofErr w:type="spellEnd"/>
      <w:r>
        <w:t>, 30 kg/m</w:t>
      </w:r>
      <w:r w:rsidRPr="003716FB">
        <w:rPr>
          <w:vertAlign w:val="superscript"/>
        </w:rPr>
        <w:t>3</w:t>
      </w:r>
      <w:r>
        <w:t>, λ = 0,039;</w:t>
      </w:r>
    </w:p>
    <w:p w:rsidR="004F61ED" w:rsidRDefault="004F61ED" w:rsidP="004F61ED">
      <w:pPr>
        <w:numPr>
          <w:ilvl w:val="0"/>
          <w:numId w:val="7"/>
        </w:numPr>
        <w:spacing w:line="360" w:lineRule="auto"/>
        <w:jc w:val="both"/>
      </w:pPr>
      <w:r>
        <w:t>klaasvill, 50 kg/m</w:t>
      </w:r>
      <w:r w:rsidRPr="003716FB">
        <w:rPr>
          <w:vertAlign w:val="superscript"/>
        </w:rPr>
        <w:t>3</w:t>
      </w:r>
      <w:r>
        <w:t>, λ = 0,030;</w:t>
      </w:r>
    </w:p>
    <w:p w:rsidR="004F61ED" w:rsidRDefault="004F61ED" w:rsidP="004F61ED">
      <w:pPr>
        <w:numPr>
          <w:ilvl w:val="0"/>
          <w:numId w:val="7"/>
        </w:numPr>
        <w:spacing w:line="360" w:lineRule="auto"/>
        <w:jc w:val="both"/>
      </w:pPr>
      <w:r>
        <w:t>klaasvill, 30 kg/m</w:t>
      </w:r>
      <w:r w:rsidRPr="003716FB">
        <w:rPr>
          <w:vertAlign w:val="superscript"/>
        </w:rPr>
        <w:t>3</w:t>
      </w:r>
      <w:r>
        <w:t>, λ = 0,032;</w:t>
      </w:r>
    </w:p>
    <w:p w:rsidR="004F61ED" w:rsidRDefault="004F61ED" w:rsidP="004F61ED">
      <w:pPr>
        <w:numPr>
          <w:ilvl w:val="0"/>
          <w:numId w:val="7"/>
        </w:numPr>
        <w:spacing w:line="360" w:lineRule="auto"/>
        <w:jc w:val="both"/>
      </w:pPr>
      <w:r>
        <w:t>kivivill, 50 kg/m</w:t>
      </w:r>
      <w:r w:rsidRPr="003716FB">
        <w:rPr>
          <w:vertAlign w:val="superscript"/>
        </w:rPr>
        <w:t>3</w:t>
      </w:r>
      <w:r>
        <w:t>, λ = 0,032;</w:t>
      </w:r>
    </w:p>
    <w:p w:rsidR="004F61ED" w:rsidRDefault="004F61ED" w:rsidP="004F61ED">
      <w:pPr>
        <w:numPr>
          <w:ilvl w:val="0"/>
          <w:numId w:val="7"/>
        </w:numPr>
        <w:spacing w:line="360" w:lineRule="auto"/>
        <w:jc w:val="both"/>
      </w:pPr>
      <w:r>
        <w:t>kivivill, 30 kg/m</w:t>
      </w:r>
      <w:r w:rsidRPr="003716FB">
        <w:rPr>
          <w:vertAlign w:val="superscript"/>
        </w:rPr>
        <w:t>3</w:t>
      </w:r>
      <w:r>
        <w:t>, λ = 0,043.</w:t>
      </w:r>
    </w:p>
    <w:p w:rsidR="004F61ED" w:rsidRDefault="004F61ED" w:rsidP="004F61ED">
      <w:pPr>
        <w:spacing w:line="360" w:lineRule="auto"/>
        <w:jc w:val="both"/>
      </w:pPr>
    </w:p>
    <w:p w:rsidR="004F61ED" w:rsidRDefault="004F61ED" w:rsidP="004F61ED">
      <w:pPr>
        <w:spacing w:line="360" w:lineRule="auto"/>
        <w:jc w:val="both"/>
      </w:pPr>
      <w:r>
        <w:t xml:space="preserve">Puidu ja vineeri </w:t>
      </w:r>
      <w:proofErr w:type="spellStart"/>
      <w:r>
        <w:t>soojaerijuhtivuste</w:t>
      </w:r>
      <w:proofErr w:type="spellEnd"/>
      <w:r>
        <w:t xml:space="preserve"> väärtustena on arvutustes kasutatud </w:t>
      </w:r>
      <w:proofErr w:type="spellStart"/>
      <w:r>
        <w:t>λ</w:t>
      </w:r>
      <w:r w:rsidRPr="001E3F62">
        <w:rPr>
          <w:vertAlign w:val="subscript"/>
        </w:rPr>
        <w:t>puit</w:t>
      </w:r>
      <w:proofErr w:type="spellEnd"/>
      <w:r>
        <w:t xml:space="preserve"> = 0,13 ja </w:t>
      </w:r>
      <w:proofErr w:type="spellStart"/>
      <w:r>
        <w:t>λ</w:t>
      </w:r>
      <w:r>
        <w:rPr>
          <w:vertAlign w:val="subscript"/>
        </w:rPr>
        <w:t>vineer</w:t>
      </w:r>
      <w:proofErr w:type="spellEnd"/>
      <w:r>
        <w:t xml:space="preserve"> = 0,15 (</w:t>
      </w:r>
      <w:proofErr w:type="spellStart"/>
      <w:r>
        <w:t>Masso</w:t>
      </w:r>
      <w:proofErr w:type="spellEnd"/>
      <w:r>
        <w:t xml:space="preserve"> 2008). Arvutused on tehtud „Ehituskonstruktori käsiraamatu“ 2. osa järgi, kusjuures arvesse on võetud seina sise-ja välispinna soojatakistusi, ning külmasilla olemasolu (sideelementide näol). Sise-ja välislaudise paksuseks on 33 mm ja sideelemendid </w:t>
      </w:r>
      <w:proofErr w:type="spellStart"/>
      <w:r>
        <w:t>pakusega</w:t>
      </w:r>
      <w:proofErr w:type="spellEnd"/>
      <w:r>
        <w:t xml:space="preserve"> 18 mm paiknevad seinas 600 mm sammuga. Arvutused on toodud lisas 11 koondtabelis ja selle põhjal koostatud tulpdiagramm on toodud joonisel (</w:t>
      </w:r>
      <w:r w:rsidRPr="004F61ED">
        <w:rPr>
          <w:color w:val="FF0000"/>
        </w:rPr>
        <w:t>viide järgnevale graafikule</w:t>
      </w:r>
      <w:r>
        <w:t>)</w:t>
      </w:r>
    </w:p>
    <w:p w:rsidR="004F61ED" w:rsidRDefault="004F61ED" w:rsidP="004F61ED">
      <w:pPr>
        <w:spacing w:line="360" w:lineRule="auto"/>
        <w:jc w:val="both"/>
      </w:pPr>
      <w:r>
        <w:t xml:space="preserve">Jooniselt 5.1 on näha, et juba 150 mm paksuse isolatsioonimaterjali kihiga on tagatud Eestis lubatud seina soojusjuhtivus. 200 mm paksuse soojustusmaterjali kihiga on kindlustatud soovituslik soojusjuhtivus. </w:t>
      </w:r>
    </w:p>
    <w:p w:rsidR="004F61ED" w:rsidRPr="00232A33" w:rsidRDefault="004F61ED" w:rsidP="004F61ED">
      <w:pPr>
        <w:spacing w:before="120"/>
        <w:jc w:val="center"/>
        <w:rPr>
          <w:b/>
        </w:rPr>
      </w:pPr>
      <w:r>
        <w:rPr>
          <w:b/>
          <w:noProof/>
        </w:rPr>
        <w:lastRenderedPageBreak/>
        <w:drawing>
          <wp:inline distT="0" distB="0" distL="0" distR="0">
            <wp:extent cx="6343650" cy="3238500"/>
            <wp:effectExtent l="0" t="1524000" r="0" b="1504950"/>
            <wp:docPr id="90"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68" cstate="print"/>
                    <a:srcRect/>
                    <a:stretch>
                      <a:fillRect/>
                    </a:stretch>
                  </pic:blipFill>
                  <pic:spPr bwMode="auto">
                    <a:xfrm rot="-5400000">
                      <a:off x="0" y="0"/>
                      <a:ext cx="6343650" cy="3238500"/>
                    </a:xfrm>
                    <a:prstGeom prst="rect">
                      <a:avLst/>
                    </a:prstGeom>
                    <a:noFill/>
                    <a:ln w="9525">
                      <a:noFill/>
                      <a:miter lim="800000"/>
                      <a:headEnd/>
                      <a:tailEnd/>
                    </a:ln>
                  </pic:spPr>
                </pic:pic>
              </a:graphicData>
            </a:graphic>
          </wp:inline>
        </w:drawing>
      </w:r>
    </w:p>
    <w:p w:rsidR="004F61ED" w:rsidRDefault="004F61ED" w:rsidP="004F61ED">
      <w:pPr>
        <w:spacing w:before="120"/>
        <w:jc w:val="both"/>
      </w:pPr>
      <w:r>
        <w:rPr>
          <w:b/>
        </w:rPr>
        <w:t>Joonis 5.1</w:t>
      </w:r>
      <w:r w:rsidRPr="00102DCC">
        <w:rPr>
          <w:b/>
        </w:rPr>
        <w:t>.</w:t>
      </w:r>
      <w:r>
        <w:t xml:space="preserve"> </w:t>
      </w:r>
      <w:proofErr w:type="spellStart"/>
      <w:r>
        <w:t>Komposiitseina</w:t>
      </w:r>
      <w:proofErr w:type="spellEnd"/>
      <w:r>
        <w:t xml:space="preserve"> soojusjuhtivus sõltuvalt soojustusmaterjalist ja seina paksusest.</w:t>
      </w:r>
    </w:p>
    <w:p w:rsidR="004F61ED" w:rsidRDefault="004F61ED" w:rsidP="004F61ED">
      <w:pPr>
        <w:spacing w:line="360" w:lineRule="auto"/>
        <w:jc w:val="both"/>
      </w:pPr>
      <w:r>
        <w:t xml:space="preserve">Kuna puidust </w:t>
      </w:r>
      <w:proofErr w:type="spellStart"/>
      <w:r>
        <w:t>komposiitseina</w:t>
      </w:r>
      <w:proofErr w:type="spellEnd"/>
      <w:r>
        <w:t xml:space="preserve"> konstruktsioon võimaldab seina paksuse varieerumist väga suurtes vahemikes, jääb soojustusmaterjali kihi paksus otsustada hoone omanikule </w:t>
      </w:r>
      <w:r w:rsidRPr="0049226C">
        <w:rPr>
          <w:color w:val="008000"/>
        </w:rPr>
        <w:t>(viide joonisele)</w:t>
      </w:r>
      <w:r>
        <w:t>. Kulutades hoone ehitusperioodil veidi rohkem raha ja tehes paksemad seinad, säästame kasutusperioodil kütte arvelt ühe suurenevaid summasid.</w:t>
      </w:r>
    </w:p>
    <w:p w:rsidR="004F61ED" w:rsidRDefault="004F61ED" w:rsidP="004F61ED">
      <w:pPr>
        <w:spacing w:line="360" w:lineRule="auto"/>
        <w:jc w:val="both"/>
      </w:pPr>
    </w:p>
    <w:p w:rsidR="004F61ED" w:rsidRDefault="004F61ED" w:rsidP="004F61ED">
      <w:pPr>
        <w:spacing w:line="360" w:lineRule="auto"/>
        <w:jc w:val="both"/>
      </w:pPr>
      <w:r>
        <w:t xml:space="preserve">Edasistes uurimustes tuleks määrata nii puidust </w:t>
      </w:r>
      <w:proofErr w:type="spellStart"/>
      <w:r>
        <w:t>komposiitseina</w:t>
      </w:r>
      <w:proofErr w:type="spellEnd"/>
      <w:r>
        <w:t xml:space="preserve"> kui ka terve hoone õhupidavus. Isolatsioonimaterjali kihi paksuse suurenemisel tekib materjali sees </w:t>
      </w:r>
      <w:proofErr w:type="spellStart"/>
      <w:r>
        <w:t>konvektsioon</w:t>
      </w:r>
      <w:proofErr w:type="spellEnd"/>
      <w:r>
        <w:t xml:space="preserve">. Tuleks uurida ka isolatsioonimaterjalide kihiti eraldamise võimalusi </w:t>
      </w:r>
      <w:proofErr w:type="spellStart"/>
      <w:r>
        <w:t>komposiitseinas</w:t>
      </w:r>
      <w:proofErr w:type="spellEnd"/>
      <w:r>
        <w:t xml:space="preserve">. </w:t>
      </w:r>
    </w:p>
    <w:p w:rsidR="004F61ED" w:rsidRDefault="004F61ED" w:rsidP="004F61ED">
      <w:pPr>
        <w:pStyle w:val="Pealkiri1"/>
        <w:spacing w:line="360" w:lineRule="auto"/>
      </w:pPr>
      <w:r>
        <w:t>VIIDATUD ALLIKAD</w:t>
      </w:r>
    </w:p>
    <w:p w:rsidR="004F61ED" w:rsidRDefault="004F61ED" w:rsidP="004F61ED">
      <w:pPr>
        <w:numPr>
          <w:ilvl w:val="0"/>
          <w:numId w:val="8"/>
        </w:numPr>
        <w:spacing w:line="360" w:lineRule="auto"/>
        <w:jc w:val="both"/>
        <w:rPr>
          <w:sz w:val="23"/>
          <w:szCs w:val="23"/>
        </w:rPr>
      </w:pPr>
      <w:r w:rsidRPr="00152101">
        <w:t xml:space="preserve">Kiviste, A. 1998. Matemaatilise statistika algteadmisi ja rakenduslikke näiteid </w:t>
      </w:r>
      <w:r w:rsidRPr="00152101">
        <w:rPr>
          <w:i/>
        </w:rPr>
        <w:t>MS Excel</w:t>
      </w:r>
      <w:r w:rsidRPr="00152101">
        <w:t xml:space="preserve">i keskkonnas. Tartu, 86 lk. </w:t>
      </w:r>
    </w:p>
    <w:p w:rsidR="004F61ED" w:rsidRPr="00152101" w:rsidRDefault="004F61ED" w:rsidP="004F61ED">
      <w:pPr>
        <w:numPr>
          <w:ilvl w:val="0"/>
          <w:numId w:val="8"/>
        </w:numPr>
        <w:spacing w:line="360" w:lineRule="auto"/>
        <w:jc w:val="both"/>
      </w:pPr>
      <w:r w:rsidRPr="00152101">
        <w:lastRenderedPageBreak/>
        <w:t>Metsmägi, A. 2008. Puidust kergseinte soojustamine, omadused ja kestvus. Magistritöö maaehituse erialal. Tartu: EMÜ.</w:t>
      </w:r>
    </w:p>
    <w:p w:rsidR="004F61ED" w:rsidRPr="00B8528B" w:rsidRDefault="004F61ED" w:rsidP="004F61ED">
      <w:pPr>
        <w:numPr>
          <w:ilvl w:val="0"/>
          <w:numId w:val="8"/>
        </w:numPr>
        <w:spacing w:line="360" w:lineRule="auto"/>
        <w:jc w:val="both"/>
      </w:pPr>
      <w:proofErr w:type="spellStart"/>
      <w:r>
        <w:t>Miljan</w:t>
      </w:r>
      <w:proofErr w:type="spellEnd"/>
      <w:r>
        <w:t xml:space="preserve">, J., </w:t>
      </w:r>
      <w:proofErr w:type="spellStart"/>
      <w:r>
        <w:t>Miljan</w:t>
      </w:r>
      <w:proofErr w:type="spellEnd"/>
      <w:r>
        <w:t xml:space="preserve">, R. 2008. Hoonete säästlik ehitamine looduslikke materjale </w:t>
      </w:r>
      <w:proofErr w:type="spellStart"/>
      <w:r>
        <w:t>kasutades.-</w:t>
      </w:r>
      <w:proofErr w:type="spellEnd"/>
      <w:r>
        <w:t xml:space="preserve"> </w:t>
      </w:r>
      <w:r w:rsidRPr="005E30B2">
        <w:rPr>
          <w:i/>
        </w:rPr>
        <w:t>Keskkonnatehnika</w:t>
      </w:r>
      <w:r>
        <w:t>, 2/08, 44-47.</w:t>
      </w:r>
    </w:p>
    <w:p w:rsidR="004F61ED" w:rsidRPr="00152101" w:rsidRDefault="004F61ED" w:rsidP="004F61ED">
      <w:pPr>
        <w:numPr>
          <w:ilvl w:val="0"/>
          <w:numId w:val="8"/>
        </w:numPr>
        <w:spacing w:line="360" w:lineRule="auto"/>
        <w:jc w:val="both"/>
      </w:pPr>
      <w:proofErr w:type="spellStart"/>
      <w:r w:rsidRPr="00152101">
        <w:t>Miljan</w:t>
      </w:r>
      <w:proofErr w:type="spellEnd"/>
      <w:r w:rsidRPr="00152101">
        <w:t>, M.-J. 2006. Diplomipraktika aruanne. Tartu: Eesti Maaülikool.</w:t>
      </w:r>
    </w:p>
    <w:p w:rsidR="004F61ED" w:rsidRDefault="004F61ED" w:rsidP="004F61ED">
      <w:pPr>
        <w:numPr>
          <w:ilvl w:val="0"/>
          <w:numId w:val="8"/>
        </w:numPr>
        <w:spacing w:line="360" w:lineRule="auto"/>
        <w:jc w:val="both"/>
      </w:pPr>
      <w:proofErr w:type="spellStart"/>
      <w:r>
        <w:t>Miljan</w:t>
      </w:r>
      <w:proofErr w:type="spellEnd"/>
      <w:r>
        <w:t xml:space="preserve">, J., </w:t>
      </w:r>
      <w:proofErr w:type="spellStart"/>
      <w:r>
        <w:t>Miljan</w:t>
      </w:r>
      <w:proofErr w:type="spellEnd"/>
      <w:r>
        <w:t xml:space="preserve"> M.-J. 2007. Looduslik soojusisolatsioon ehitustel taas au </w:t>
      </w:r>
      <w:proofErr w:type="spellStart"/>
      <w:r>
        <w:t>sisse.-</w:t>
      </w:r>
      <w:proofErr w:type="spellEnd"/>
      <w:r>
        <w:t xml:space="preserve"> Ehitaja, 06/2007, 53-55.</w:t>
      </w:r>
    </w:p>
    <w:p w:rsidR="004F61ED" w:rsidRPr="00152101" w:rsidRDefault="004F61ED" w:rsidP="004F61ED">
      <w:pPr>
        <w:numPr>
          <w:ilvl w:val="0"/>
          <w:numId w:val="8"/>
        </w:numPr>
        <w:spacing w:line="360" w:lineRule="auto"/>
        <w:jc w:val="both"/>
      </w:pPr>
      <w:proofErr w:type="spellStart"/>
      <w:r w:rsidRPr="00152101">
        <w:t>Miljan</w:t>
      </w:r>
      <w:proofErr w:type="spellEnd"/>
      <w:r w:rsidRPr="00152101">
        <w:t>, M.-J. 2007. Kohalike soojusisolatsioonimaterjalide kasutamine piirdekonstruktsioonides. Magistritöö maaehituse erialal. Tartu: EMÜ.</w:t>
      </w:r>
    </w:p>
    <w:p w:rsidR="004F61ED" w:rsidRDefault="004F61ED" w:rsidP="004F61ED">
      <w:pPr>
        <w:numPr>
          <w:ilvl w:val="0"/>
          <w:numId w:val="8"/>
        </w:numPr>
        <w:spacing w:line="360" w:lineRule="auto"/>
        <w:jc w:val="both"/>
      </w:pPr>
      <w:proofErr w:type="spellStart"/>
      <w:r>
        <w:t>Maxit</w:t>
      </w:r>
      <w:proofErr w:type="spellEnd"/>
      <w:r>
        <w:t xml:space="preserve"> Estonia. Soojusjuhtivusest. 2008.</w:t>
      </w:r>
    </w:p>
    <w:p w:rsidR="004F61ED" w:rsidRPr="005F5568" w:rsidRDefault="004F61ED" w:rsidP="004F61ED">
      <w:pPr>
        <w:spacing w:line="360" w:lineRule="auto"/>
        <w:ind w:firstLine="567"/>
        <w:jc w:val="both"/>
      </w:pPr>
      <w:r w:rsidRPr="005F5568">
        <w:t>[http://maxit.ee/1714] (01.05.2008)</w:t>
      </w:r>
    </w:p>
    <w:p w:rsidR="004F61ED" w:rsidRDefault="004F61ED" w:rsidP="004F61ED">
      <w:pPr>
        <w:rPr>
          <w:rStyle w:val="Pealkiri2Mrk"/>
          <w:i/>
        </w:rPr>
      </w:pPr>
      <w:r w:rsidRPr="005E6EA8">
        <w:rPr>
          <w:rStyle w:val="Pealkiri3Mrk"/>
        </w:rPr>
        <w:t xml:space="preserve">Lisa 4. Dünamomeetri „дс-3“ </w:t>
      </w:r>
      <w:r w:rsidRPr="005E6EA8">
        <w:rPr>
          <w:rStyle w:val="Pealkiri2Mrk"/>
          <w:i/>
        </w:rPr>
        <w:t>kalibreerimisgraafik.</w:t>
      </w:r>
    </w:p>
    <w:p w:rsidR="004F61ED" w:rsidRDefault="004F61ED" w:rsidP="004F61ED">
      <w:pPr>
        <w:rPr>
          <w:rStyle w:val="Pealkiri2Mrk"/>
          <w:i/>
        </w:rPr>
      </w:pPr>
      <w:r>
        <w:rPr>
          <w:rStyle w:val="Pealkiri2Mrk"/>
          <w:i/>
        </w:rPr>
        <w:br w:type="page"/>
      </w:r>
      <w:r>
        <w:rPr>
          <w:rStyle w:val="Pealkiri2Mrk"/>
          <w:i/>
        </w:rPr>
        <w:lastRenderedPageBreak/>
        <w:t xml:space="preserve">Lisa 5. Proovikatse andmed. </w:t>
      </w:r>
      <w:r w:rsidRPr="00A43758">
        <w:rPr>
          <w:rStyle w:val="Pealkiri2Mrk"/>
          <w:i/>
        </w:rPr>
        <w:t>Puidu ristikiudu niiskuspaisumisel tekkivate pingete sõltuvus seina kõrgusest</w:t>
      </w:r>
      <w:r>
        <w:rPr>
          <w:rStyle w:val="Pealkiri2Mrk"/>
          <w:i/>
        </w:rPr>
        <w:t>.</w:t>
      </w:r>
    </w:p>
    <w:p w:rsidR="004F61ED" w:rsidRDefault="004F61ED" w:rsidP="004F61ED">
      <w:pPr>
        <w:rPr>
          <w:rStyle w:val="Pealkiri2Mrk"/>
          <w:i/>
        </w:rPr>
      </w:pPr>
    </w:p>
    <w:p w:rsidR="004F61ED" w:rsidRDefault="004F61ED" w:rsidP="004F61ED">
      <w:pPr>
        <w:rPr>
          <w:rStyle w:val="Pealkiri2Mrk"/>
          <w:i/>
        </w:rPr>
      </w:pPr>
    </w:p>
    <w:p w:rsidR="004F61ED" w:rsidRDefault="004F61ED" w:rsidP="004F61ED">
      <w:r>
        <w:object w:dxaOrig="9780" w:dyaOrig="5940">
          <v:shape id="_x0000_i1057" type="#_x0000_t75" style="width:425.25pt;height:258pt" o:ole="" filled="t">
            <v:imagedata r:id="rId69" o:title=""/>
          </v:shape>
          <o:OLEObject Type="Embed" ProgID="AutoCAD.Drawing.17" ShapeID="_x0000_i1057" DrawAspect="Content" ObjectID="_1384942072" r:id="rId70"/>
        </w:object>
      </w:r>
      <w:r w:rsidRPr="00A43758">
        <w:rPr>
          <w:b/>
        </w:rPr>
        <w:t>Joonis L5.1.</w:t>
      </w:r>
      <w:r>
        <w:t xml:space="preserve"> Proovikatse skeem.</w:t>
      </w:r>
    </w:p>
    <w:p w:rsidR="004F61ED" w:rsidRDefault="004F61ED" w:rsidP="004F61ED">
      <w:pPr>
        <w:rPr>
          <w:sz w:val="22"/>
          <w:szCs w:val="22"/>
        </w:rPr>
      </w:pPr>
      <w:r>
        <w:rPr>
          <w:sz w:val="22"/>
          <w:szCs w:val="22"/>
        </w:rPr>
        <w:t xml:space="preserve">1) </w:t>
      </w:r>
      <w:r w:rsidRPr="000529C3">
        <w:rPr>
          <w:sz w:val="22"/>
          <w:szCs w:val="22"/>
        </w:rPr>
        <w:t>katsekeha, 2) vann veega, 3) fikseeritud pressi surveplaat, 4) dünamomeeter, 5) karpraud</w:t>
      </w:r>
      <w:r>
        <w:rPr>
          <w:sz w:val="22"/>
          <w:szCs w:val="22"/>
        </w:rPr>
        <w:t>.</w:t>
      </w:r>
    </w:p>
    <w:p w:rsidR="004F61ED" w:rsidRDefault="004F61ED" w:rsidP="004F61ED">
      <w:pPr>
        <w:rPr>
          <w:rStyle w:val="Pealkiri2Mrk"/>
          <w:i/>
        </w:rPr>
      </w:pPr>
    </w:p>
    <w:p w:rsidR="004F61ED" w:rsidRDefault="004F61ED" w:rsidP="004F61ED">
      <w:pPr>
        <w:rPr>
          <w:rStyle w:val="Pealkiri2Mrk"/>
          <w:i/>
        </w:rPr>
      </w:pPr>
    </w:p>
    <w:p w:rsidR="004F61ED" w:rsidRPr="00D92DA3" w:rsidRDefault="004F61ED" w:rsidP="004F61ED">
      <w:pPr>
        <w:rPr>
          <w:rStyle w:val="Pealkiri2Mrk"/>
          <w:i/>
        </w:rPr>
      </w:pPr>
      <w:r w:rsidRPr="00D92DA3">
        <w:rPr>
          <w:rStyle w:val="Pealkiri2Mrk"/>
          <w:i/>
        </w:rPr>
        <w:t>Tabel L5.1.</w:t>
      </w:r>
      <w:r>
        <w:rPr>
          <w:rStyle w:val="Pealkiri2Mrk"/>
          <w:i/>
        </w:rPr>
        <w:t xml:space="preserve"> </w:t>
      </w:r>
      <w:r w:rsidRPr="009F65E9">
        <w:rPr>
          <w:rStyle w:val="Pealkiri2Mrk"/>
          <w:b/>
          <w:i/>
        </w:rPr>
        <w:t>Proovik</w:t>
      </w:r>
      <w:r w:rsidRPr="00D92DA3">
        <w:rPr>
          <w:rStyle w:val="Pealkiri2Mrk"/>
          <w:b/>
          <w:i/>
        </w:rPr>
        <w:t>atse</w:t>
      </w:r>
      <w:r>
        <w:rPr>
          <w:rStyle w:val="Pealkiri2Mrk"/>
          <w:b/>
          <w:i/>
        </w:rPr>
        <w:t xml:space="preserve"> </w:t>
      </w:r>
      <w:r w:rsidRPr="00D92DA3">
        <w:rPr>
          <w:rStyle w:val="Pealkiri2Mrk"/>
          <w:b/>
          <w:i/>
        </w:rPr>
        <w:t>andmed</w:t>
      </w:r>
      <w:r>
        <w:rPr>
          <w:rStyle w:val="Pealkiri2Mrk"/>
          <w:b/>
          <w:i/>
        </w:rPr>
        <w:t xml:space="preserve"> puidus ristikiudu tekkivate pingete määramisel.</w:t>
      </w:r>
    </w:p>
    <w:tbl>
      <w:tblPr>
        <w:tblW w:w="7060" w:type="dxa"/>
        <w:jc w:val="center"/>
        <w:tblInd w:w="65" w:type="dxa"/>
        <w:tblCellMar>
          <w:left w:w="70" w:type="dxa"/>
          <w:right w:w="70" w:type="dxa"/>
        </w:tblCellMar>
        <w:tblLook w:val="0000"/>
      </w:tblPr>
      <w:tblGrid>
        <w:gridCol w:w="1220"/>
        <w:gridCol w:w="746"/>
        <w:gridCol w:w="752"/>
        <w:gridCol w:w="760"/>
        <w:gridCol w:w="760"/>
        <w:gridCol w:w="760"/>
        <w:gridCol w:w="760"/>
        <w:gridCol w:w="752"/>
        <w:gridCol w:w="752"/>
      </w:tblGrid>
      <w:tr w:rsidR="004F61ED" w:rsidTr="004D4F9D">
        <w:trPr>
          <w:trHeight w:val="855"/>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Kuupäev</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 </w:t>
            </w:r>
          </w:p>
        </w:tc>
        <w:tc>
          <w:tcPr>
            <w:tcW w:w="70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24.03.08</w:t>
            </w:r>
          </w:p>
        </w:tc>
        <w:tc>
          <w:tcPr>
            <w:tcW w:w="76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24.03.08</w:t>
            </w:r>
          </w:p>
        </w:tc>
        <w:tc>
          <w:tcPr>
            <w:tcW w:w="76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25.03.08</w:t>
            </w:r>
          </w:p>
        </w:tc>
        <w:tc>
          <w:tcPr>
            <w:tcW w:w="76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25.03.08</w:t>
            </w:r>
          </w:p>
        </w:tc>
        <w:tc>
          <w:tcPr>
            <w:tcW w:w="76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26.03.08</w:t>
            </w:r>
          </w:p>
        </w:tc>
        <w:tc>
          <w:tcPr>
            <w:tcW w:w="70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26.03.08</w:t>
            </w:r>
          </w:p>
        </w:tc>
        <w:tc>
          <w:tcPr>
            <w:tcW w:w="70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27.03.08</w:t>
            </w:r>
          </w:p>
        </w:tc>
      </w:tr>
      <w:tr w:rsidR="004F61ED" w:rsidTr="004D4F9D">
        <w:trPr>
          <w:trHeight w:val="255"/>
          <w:jc w:val="center"/>
        </w:trPr>
        <w:tc>
          <w:tcPr>
            <w:tcW w:w="1220" w:type="dxa"/>
            <w:tcBorders>
              <w:top w:val="nil"/>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Kellaaeg</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 </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11:00</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21:00</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9:00</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18:00</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13:00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20:00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11:00</w:t>
            </w:r>
          </w:p>
        </w:tc>
      </w:tr>
      <w:tr w:rsidR="004F61ED" w:rsidTr="004D4F9D">
        <w:trPr>
          <w:trHeight w:val="255"/>
          <w:jc w:val="center"/>
        </w:trPr>
        <w:tc>
          <w:tcPr>
            <w:tcW w:w="1220" w:type="dxa"/>
            <w:tcBorders>
              <w:top w:val="nil"/>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Tunnid</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h</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10</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22</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31</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50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57</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72</w:t>
            </w:r>
          </w:p>
        </w:tc>
      </w:tr>
      <w:tr w:rsidR="004F61ED" w:rsidTr="004D4F9D">
        <w:trPr>
          <w:trHeight w:val="255"/>
          <w:jc w:val="center"/>
        </w:trPr>
        <w:tc>
          <w:tcPr>
            <w:tcW w:w="1220" w:type="dxa"/>
            <w:tcBorders>
              <w:top w:val="nil"/>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proofErr w:type="spellStart"/>
            <w:r>
              <w:rPr>
                <w:rFonts w:ascii="Arial" w:hAnsi="Arial" w:cs="Arial"/>
              </w:rPr>
              <w:t>Dünamom</w:t>
            </w:r>
            <w:proofErr w:type="spellEnd"/>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mm</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1,12</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0,94</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0,98</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1,02</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1,09</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1,12</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1,16</w:t>
            </w:r>
          </w:p>
        </w:tc>
      </w:tr>
      <w:tr w:rsidR="004F61ED" w:rsidTr="004D4F9D">
        <w:trPr>
          <w:trHeight w:val="255"/>
          <w:jc w:val="center"/>
        </w:trPr>
        <w:tc>
          <w:tcPr>
            <w:tcW w:w="1220" w:type="dxa"/>
            <w:tcBorders>
              <w:top w:val="nil"/>
              <w:left w:val="single" w:sz="4" w:space="0" w:color="auto"/>
              <w:bottom w:val="single" w:sz="4" w:space="0" w:color="auto"/>
              <w:right w:val="single" w:sz="4" w:space="0" w:color="auto"/>
            </w:tcBorders>
            <w:shd w:val="clear" w:color="auto" w:fill="auto"/>
            <w:noWrap/>
            <w:vAlign w:val="center"/>
          </w:tcPr>
          <w:p w:rsidR="004F61ED" w:rsidRDefault="004F61ED" w:rsidP="004D4F9D">
            <w:pPr>
              <w:jc w:val="center"/>
              <w:rPr>
                <w:rFonts w:ascii="Arial" w:hAnsi="Arial" w:cs="Arial"/>
              </w:rPr>
            </w:pPr>
            <w:r>
              <w:rPr>
                <w:rFonts w:ascii="Arial" w:hAnsi="Arial" w:cs="Arial"/>
              </w:rPr>
              <w:t>Jõud</w:t>
            </w:r>
          </w:p>
        </w:tc>
        <w:tc>
          <w:tcPr>
            <w:tcW w:w="700" w:type="dxa"/>
            <w:tcBorders>
              <w:top w:val="nil"/>
              <w:left w:val="nil"/>
              <w:bottom w:val="single" w:sz="4" w:space="0" w:color="auto"/>
              <w:right w:val="single" w:sz="4" w:space="0" w:color="auto"/>
            </w:tcBorders>
            <w:shd w:val="clear" w:color="auto" w:fill="auto"/>
            <w:noWrap/>
            <w:vAlign w:val="center"/>
          </w:tcPr>
          <w:p w:rsidR="004F61ED" w:rsidRDefault="004F61ED" w:rsidP="004D4F9D">
            <w:pPr>
              <w:jc w:val="center"/>
              <w:rPr>
                <w:rFonts w:ascii="Arial" w:hAnsi="Arial" w:cs="Arial"/>
              </w:rPr>
            </w:pPr>
            <w:r>
              <w:rPr>
                <w:rFonts w:ascii="Arial" w:hAnsi="Arial" w:cs="Arial"/>
              </w:rPr>
              <w:t>N</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7137,1</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5900,0</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6175,0</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6449,9</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6931,0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7137,1</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7412,1</w:t>
            </w:r>
          </w:p>
        </w:tc>
      </w:tr>
      <w:tr w:rsidR="004F61ED" w:rsidTr="004D4F9D">
        <w:trPr>
          <w:trHeight w:val="255"/>
          <w:jc w:val="center"/>
        </w:trPr>
        <w:tc>
          <w:tcPr>
            <w:tcW w:w="1220" w:type="dxa"/>
            <w:tcBorders>
              <w:top w:val="nil"/>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Jõu kasv</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N</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0,0</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-1237,1</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-962,2</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-687,3</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-206,2</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274,9</w:t>
            </w:r>
          </w:p>
        </w:tc>
      </w:tr>
      <w:tr w:rsidR="004F61ED" w:rsidTr="004D4F9D">
        <w:trPr>
          <w:trHeight w:val="285"/>
          <w:jc w:val="center"/>
        </w:trPr>
        <w:tc>
          <w:tcPr>
            <w:tcW w:w="1220" w:type="dxa"/>
            <w:tcBorders>
              <w:top w:val="nil"/>
              <w:left w:val="single" w:sz="4" w:space="0" w:color="auto"/>
              <w:bottom w:val="single" w:sz="4" w:space="0" w:color="auto"/>
              <w:right w:val="single" w:sz="4" w:space="0" w:color="auto"/>
            </w:tcBorders>
            <w:shd w:val="clear" w:color="auto" w:fill="auto"/>
            <w:noWrap/>
            <w:vAlign w:val="center"/>
          </w:tcPr>
          <w:p w:rsidR="004F61ED" w:rsidRDefault="004F61ED" w:rsidP="004D4F9D">
            <w:pPr>
              <w:jc w:val="center"/>
              <w:rPr>
                <w:rFonts w:ascii="Arial" w:hAnsi="Arial" w:cs="Arial"/>
              </w:rPr>
            </w:pPr>
            <w:r>
              <w:rPr>
                <w:rFonts w:ascii="Arial" w:hAnsi="Arial" w:cs="Arial"/>
              </w:rPr>
              <w:t>Pingete kasv</w:t>
            </w:r>
          </w:p>
        </w:tc>
        <w:tc>
          <w:tcPr>
            <w:tcW w:w="700" w:type="dxa"/>
            <w:tcBorders>
              <w:top w:val="nil"/>
              <w:left w:val="nil"/>
              <w:bottom w:val="single" w:sz="4" w:space="0" w:color="auto"/>
              <w:right w:val="single" w:sz="4" w:space="0" w:color="auto"/>
            </w:tcBorders>
            <w:shd w:val="clear" w:color="auto" w:fill="auto"/>
            <w:noWrap/>
            <w:vAlign w:val="center"/>
          </w:tcPr>
          <w:p w:rsidR="004F61ED" w:rsidRDefault="004F61ED" w:rsidP="004D4F9D">
            <w:pPr>
              <w:jc w:val="center"/>
              <w:rPr>
                <w:rFonts w:ascii="Arial" w:hAnsi="Arial" w:cs="Arial"/>
              </w:rPr>
            </w:pPr>
            <w:r>
              <w:rPr>
                <w:rFonts w:ascii="Arial" w:hAnsi="Arial" w:cs="Arial"/>
              </w:rPr>
              <w:t>N/mm</w:t>
            </w:r>
            <w:r>
              <w:rPr>
                <w:rFonts w:ascii="Arial" w:hAnsi="Arial" w:cs="Arial"/>
                <w:vertAlign w:val="superscript"/>
              </w:rPr>
              <w:t>2</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0,0000</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-0,0412</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-0,0321</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-0,0229</w:t>
            </w:r>
          </w:p>
        </w:tc>
        <w:tc>
          <w:tcPr>
            <w:tcW w:w="7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-0,0069</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0,0000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0,0092</w:t>
            </w:r>
          </w:p>
        </w:tc>
      </w:tr>
    </w:tbl>
    <w:p w:rsidR="004F61ED" w:rsidRDefault="004F61ED" w:rsidP="004F61ED"/>
    <w:tbl>
      <w:tblPr>
        <w:tblW w:w="6920" w:type="dxa"/>
        <w:jc w:val="center"/>
        <w:tblInd w:w="65" w:type="dxa"/>
        <w:tblCellMar>
          <w:left w:w="70" w:type="dxa"/>
          <w:right w:w="70" w:type="dxa"/>
        </w:tblCellMar>
        <w:tblLook w:val="0000"/>
      </w:tblPr>
      <w:tblGrid>
        <w:gridCol w:w="1320"/>
        <w:gridCol w:w="746"/>
        <w:gridCol w:w="752"/>
        <w:gridCol w:w="752"/>
        <w:gridCol w:w="752"/>
        <w:gridCol w:w="752"/>
        <w:gridCol w:w="752"/>
        <w:gridCol w:w="752"/>
        <w:gridCol w:w="752"/>
      </w:tblGrid>
      <w:tr w:rsidR="004F61ED" w:rsidTr="004D4F9D">
        <w:trPr>
          <w:trHeight w:val="855"/>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Kuupäev</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p>
        </w:tc>
        <w:tc>
          <w:tcPr>
            <w:tcW w:w="70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28.03.08</w:t>
            </w:r>
          </w:p>
        </w:tc>
        <w:tc>
          <w:tcPr>
            <w:tcW w:w="70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28.03.08</w:t>
            </w:r>
          </w:p>
        </w:tc>
        <w:tc>
          <w:tcPr>
            <w:tcW w:w="70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29.03.08</w:t>
            </w:r>
          </w:p>
        </w:tc>
        <w:tc>
          <w:tcPr>
            <w:tcW w:w="70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29.03.08</w:t>
            </w:r>
          </w:p>
        </w:tc>
        <w:tc>
          <w:tcPr>
            <w:tcW w:w="70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30.03.08</w:t>
            </w:r>
          </w:p>
        </w:tc>
        <w:tc>
          <w:tcPr>
            <w:tcW w:w="70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31.03.08</w:t>
            </w:r>
          </w:p>
        </w:tc>
        <w:tc>
          <w:tcPr>
            <w:tcW w:w="700" w:type="dxa"/>
            <w:tcBorders>
              <w:top w:val="single" w:sz="4" w:space="0" w:color="auto"/>
              <w:left w:val="nil"/>
              <w:bottom w:val="single" w:sz="4" w:space="0" w:color="auto"/>
              <w:right w:val="single" w:sz="4" w:space="0" w:color="auto"/>
            </w:tcBorders>
            <w:shd w:val="clear" w:color="auto" w:fill="auto"/>
            <w:noWrap/>
            <w:textDirection w:val="btLr"/>
            <w:vAlign w:val="bottom"/>
          </w:tcPr>
          <w:p w:rsidR="004F61ED" w:rsidRDefault="004F61ED" w:rsidP="004D4F9D">
            <w:pPr>
              <w:jc w:val="center"/>
              <w:rPr>
                <w:rFonts w:ascii="Arial" w:hAnsi="Arial" w:cs="Arial"/>
              </w:rPr>
            </w:pPr>
            <w:r>
              <w:rPr>
                <w:rFonts w:ascii="Arial" w:hAnsi="Arial" w:cs="Arial"/>
              </w:rPr>
              <w:t>01.04.08</w:t>
            </w:r>
          </w:p>
        </w:tc>
      </w:tr>
      <w:tr w:rsidR="004F61ED" w:rsidTr="004D4F9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Kellaaeg</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11:00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19:00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10:00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19:00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10:00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10:00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14:00</w:t>
            </w:r>
          </w:p>
        </w:tc>
      </w:tr>
      <w:tr w:rsidR="004F61ED" w:rsidTr="004D4F9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Tunnid</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h</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96</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104</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119</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128</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143</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167</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195</w:t>
            </w:r>
          </w:p>
        </w:tc>
      </w:tr>
      <w:tr w:rsidR="004F61ED" w:rsidTr="004D4F9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proofErr w:type="spellStart"/>
            <w:r>
              <w:rPr>
                <w:rFonts w:ascii="Arial" w:hAnsi="Arial" w:cs="Arial"/>
              </w:rPr>
              <w:t>Dünamom</w:t>
            </w:r>
            <w:proofErr w:type="spellEnd"/>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mm</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1,20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1,21</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1,23</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1,23</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1,14</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1,14</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1,08</w:t>
            </w:r>
          </w:p>
        </w:tc>
      </w:tr>
      <w:tr w:rsidR="004F61ED" w:rsidTr="004D4F9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center"/>
          </w:tcPr>
          <w:p w:rsidR="004F61ED" w:rsidRDefault="004F61ED" w:rsidP="004D4F9D">
            <w:pPr>
              <w:jc w:val="center"/>
              <w:rPr>
                <w:rFonts w:ascii="Arial" w:hAnsi="Arial" w:cs="Arial"/>
              </w:rPr>
            </w:pPr>
            <w:r>
              <w:rPr>
                <w:rFonts w:ascii="Arial" w:hAnsi="Arial" w:cs="Arial"/>
              </w:rPr>
              <w:t>Jõud</w:t>
            </w:r>
          </w:p>
        </w:tc>
        <w:tc>
          <w:tcPr>
            <w:tcW w:w="700" w:type="dxa"/>
            <w:tcBorders>
              <w:top w:val="nil"/>
              <w:left w:val="nil"/>
              <w:bottom w:val="single" w:sz="4" w:space="0" w:color="auto"/>
              <w:right w:val="single" w:sz="4" w:space="0" w:color="auto"/>
            </w:tcBorders>
            <w:shd w:val="clear" w:color="auto" w:fill="auto"/>
            <w:noWrap/>
            <w:vAlign w:val="center"/>
          </w:tcPr>
          <w:p w:rsidR="004F61ED" w:rsidRDefault="004F61ED" w:rsidP="004D4F9D">
            <w:pPr>
              <w:jc w:val="center"/>
              <w:rPr>
                <w:rFonts w:ascii="Arial" w:hAnsi="Arial" w:cs="Arial"/>
              </w:rPr>
            </w:pPr>
            <w:r>
              <w:rPr>
                <w:rFonts w:ascii="Arial" w:hAnsi="Arial" w:cs="Arial"/>
              </w:rPr>
              <w:t>N</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7687,0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7755,7</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7893,2</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7893,2</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7274,6</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7274,6</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6862,2</w:t>
            </w:r>
          </w:p>
        </w:tc>
      </w:tr>
      <w:tr w:rsidR="004F61ED" w:rsidTr="004D4F9D">
        <w:trPr>
          <w:trHeight w:val="255"/>
          <w:jc w:val="center"/>
        </w:trPr>
        <w:tc>
          <w:tcPr>
            <w:tcW w:w="1320" w:type="dxa"/>
            <w:tcBorders>
              <w:top w:val="nil"/>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Jõu kasv</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N</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7687,0</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7755,7</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7893,2</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7893,2</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7274,6</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7274,6</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6862,2</w:t>
            </w:r>
          </w:p>
        </w:tc>
      </w:tr>
      <w:tr w:rsidR="004F61ED" w:rsidTr="004D4F9D">
        <w:trPr>
          <w:trHeight w:val="285"/>
          <w:jc w:val="center"/>
        </w:trPr>
        <w:tc>
          <w:tcPr>
            <w:tcW w:w="1320" w:type="dxa"/>
            <w:tcBorders>
              <w:top w:val="nil"/>
              <w:left w:val="single" w:sz="4" w:space="0" w:color="auto"/>
              <w:bottom w:val="single" w:sz="4" w:space="0" w:color="auto"/>
              <w:right w:val="single" w:sz="4" w:space="0" w:color="auto"/>
            </w:tcBorders>
            <w:shd w:val="clear" w:color="auto" w:fill="auto"/>
            <w:noWrap/>
            <w:vAlign w:val="center"/>
          </w:tcPr>
          <w:p w:rsidR="004F61ED" w:rsidRDefault="004F61ED" w:rsidP="004D4F9D">
            <w:pPr>
              <w:jc w:val="center"/>
              <w:rPr>
                <w:rFonts w:ascii="Arial" w:hAnsi="Arial" w:cs="Arial"/>
              </w:rPr>
            </w:pPr>
            <w:r>
              <w:rPr>
                <w:rFonts w:ascii="Arial" w:hAnsi="Arial" w:cs="Arial"/>
              </w:rPr>
              <w:t>Pingete kasv</w:t>
            </w:r>
          </w:p>
        </w:tc>
        <w:tc>
          <w:tcPr>
            <w:tcW w:w="700" w:type="dxa"/>
            <w:tcBorders>
              <w:top w:val="nil"/>
              <w:left w:val="nil"/>
              <w:bottom w:val="single" w:sz="4" w:space="0" w:color="auto"/>
              <w:right w:val="single" w:sz="4" w:space="0" w:color="auto"/>
            </w:tcBorders>
            <w:shd w:val="clear" w:color="auto" w:fill="auto"/>
            <w:noWrap/>
            <w:vAlign w:val="center"/>
          </w:tcPr>
          <w:p w:rsidR="004F61ED" w:rsidRDefault="004F61ED" w:rsidP="004D4F9D">
            <w:pPr>
              <w:jc w:val="center"/>
              <w:rPr>
                <w:rFonts w:ascii="Arial" w:hAnsi="Arial" w:cs="Arial"/>
              </w:rPr>
            </w:pPr>
            <w:r>
              <w:rPr>
                <w:rFonts w:ascii="Arial" w:hAnsi="Arial" w:cs="Arial"/>
              </w:rPr>
              <w:t>N/mm</w:t>
            </w:r>
            <w:r>
              <w:rPr>
                <w:rFonts w:ascii="Arial" w:hAnsi="Arial" w:cs="Arial"/>
                <w:vertAlign w:val="superscript"/>
              </w:rPr>
              <w:t>2</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0,2562</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0,2585</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0,2631</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0,2631</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0,2425</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0,2425</w:t>
            </w:r>
          </w:p>
        </w:tc>
        <w:tc>
          <w:tcPr>
            <w:tcW w:w="70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0,2287</w:t>
            </w:r>
          </w:p>
        </w:tc>
      </w:tr>
    </w:tbl>
    <w:p w:rsidR="004F61ED" w:rsidRDefault="004F61ED" w:rsidP="004F61ED">
      <w:pPr>
        <w:pStyle w:val="Pealkiri3"/>
      </w:pPr>
      <w:r w:rsidRPr="00D92DA3">
        <w:t>Lisa 5. järg</w:t>
      </w:r>
    </w:p>
    <w:p w:rsidR="004F61ED" w:rsidRDefault="004F61ED" w:rsidP="004F61ED"/>
    <w:p w:rsidR="004F61ED" w:rsidRPr="00D92DA3" w:rsidRDefault="004F61ED" w:rsidP="004F61ED">
      <w:r w:rsidRPr="009F65E9">
        <w:rPr>
          <w:b/>
        </w:rPr>
        <w:t>Tabel L5.2.</w:t>
      </w:r>
      <w:r>
        <w:t xml:space="preserve"> Proovikatse andmed. Puiduniiskused, %.</w:t>
      </w:r>
    </w:p>
    <w:tbl>
      <w:tblPr>
        <w:tblW w:w="5640" w:type="dxa"/>
        <w:jc w:val="center"/>
        <w:tblInd w:w="70" w:type="dxa"/>
        <w:tblCellMar>
          <w:left w:w="70" w:type="dxa"/>
          <w:right w:w="70" w:type="dxa"/>
        </w:tblCellMar>
        <w:tblLook w:val="0000"/>
      </w:tblPr>
      <w:tblGrid>
        <w:gridCol w:w="960"/>
        <w:gridCol w:w="1380"/>
        <w:gridCol w:w="1180"/>
        <w:gridCol w:w="1060"/>
        <w:gridCol w:w="1060"/>
      </w:tblGrid>
      <w:tr w:rsidR="004F61ED" w:rsidTr="004D4F9D">
        <w:trPr>
          <w:trHeight w:val="765"/>
          <w:jc w:val="center"/>
        </w:trPr>
        <w:tc>
          <w:tcPr>
            <w:tcW w:w="960" w:type="dxa"/>
            <w:tcBorders>
              <w:top w:val="nil"/>
              <w:left w:val="nil"/>
              <w:bottom w:val="nil"/>
              <w:right w:val="nil"/>
            </w:tcBorders>
            <w:shd w:val="clear" w:color="auto" w:fill="auto"/>
            <w:noWrap/>
            <w:vAlign w:val="bottom"/>
          </w:tcPr>
          <w:p w:rsidR="004F61ED" w:rsidRDefault="004F61ED" w:rsidP="004D4F9D">
            <w:pPr>
              <w:jc w:val="center"/>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rsidR="004F61ED" w:rsidRDefault="004F61ED" w:rsidP="004D4F9D">
            <w:pPr>
              <w:jc w:val="center"/>
              <w:rPr>
                <w:rFonts w:ascii="Arial" w:hAnsi="Arial" w:cs="Arial"/>
              </w:rPr>
            </w:pPr>
            <w:proofErr w:type="spellStart"/>
            <w:r>
              <w:rPr>
                <w:rFonts w:ascii="Arial" w:hAnsi="Arial" w:cs="Arial"/>
              </w:rPr>
              <w:t>abs</w:t>
            </w:r>
            <w:proofErr w:type="spellEnd"/>
            <w:r>
              <w:rPr>
                <w:rFonts w:ascii="Arial" w:hAnsi="Arial" w:cs="Arial"/>
              </w:rPr>
              <w:t>.</w:t>
            </w:r>
            <w:r>
              <w:rPr>
                <w:rFonts w:ascii="Arial" w:hAnsi="Arial" w:cs="Arial"/>
              </w:rPr>
              <w:br/>
              <w:t>kuivana</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kuivana</w:t>
            </w:r>
          </w:p>
        </w:tc>
        <w:tc>
          <w:tcPr>
            <w:tcW w:w="1060" w:type="dxa"/>
            <w:tcBorders>
              <w:top w:val="single" w:sz="4" w:space="0" w:color="auto"/>
              <w:left w:val="nil"/>
              <w:bottom w:val="single" w:sz="4" w:space="0" w:color="auto"/>
              <w:right w:val="single" w:sz="4" w:space="0" w:color="auto"/>
            </w:tcBorders>
            <w:shd w:val="clear" w:color="auto" w:fill="auto"/>
            <w:vAlign w:val="bottom"/>
          </w:tcPr>
          <w:p w:rsidR="004F61ED" w:rsidRDefault="004F61ED" w:rsidP="004D4F9D">
            <w:pPr>
              <w:jc w:val="center"/>
              <w:rPr>
                <w:rFonts w:ascii="Arial" w:hAnsi="Arial" w:cs="Arial"/>
              </w:rPr>
            </w:pPr>
            <w:proofErr w:type="spellStart"/>
            <w:r>
              <w:rPr>
                <w:rFonts w:ascii="Arial" w:hAnsi="Arial" w:cs="Arial"/>
              </w:rPr>
              <w:t>max</w:t>
            </w:r>
            <w:proofErr w:type="spellEnd"/>
            <w:r>
              <w:rPr>
                <w:rFonts w:ascii="Arial" w:hAnsi="Arial" w:cs="Arial"/>
              </w:rPr>
              <w:t xml:space="preserve"> niiskuse</w:t>
            </w:r>
            <w:r>
              <w:rPr>
                <w:rFonts w:ascii="Arial" w:hAnsi="Arial" w:cs="Arial"/>
              </w:rPr>
              <w:br/>
              <w:t>juures</w:t>
            </w:r>
          </w:p>
        </w:tc>
        <w:tc>
          <w:tcPr>
            <w:tcW w:w="1060" w:type="dxa"/>
            <w:tcBorders>
              <w:top w:val="single" w:sz="4" w:space="0" w:color="auto"/>
              <w:left w:val="nil"/>
              <w:bottom w:val="single" w:sz="4" w:space="0" w:color="auto"/>
              <w:right w:val="single" w:sz="4" w:space="0" w:color="auto"/>
            </w:tcBorders>
            <w:shd w:val="clear" w:color="auto" w:fill="auto"/>
            <w:vAlign w:val="bottom"/>
          </w:tcPr>
          <w:p w:rsidR="004F61ED" w:rsidRDefault="004F61ED" w:rsidP="004D4F9D">
            <w:pPr>
              <w:jc w:val="center"/>
              <w:rPr>
                <w:rFonts w:ascii="Arial" w:hAnsi="Arial" w:cs="Arial"/>
              </w:rPr>
            </w:pPr>
            <w:r>
              <w:rPr>
                <w:rFonts w:ascii="Arial" w:hAnsi="Arial" w:cs="Arial"/>
              </w:rPr>
              <w:t>kuivamis-</w:t>
            </w:r>
            <w:r>
              <w:rPr>
                <w:rFonts w:ascii="Arial" w:hAnsi="Arial" w:cs="Arial"/>
              </w:rPr>
              <w:br/>
              <w:t>perioodi</w:t>
            </w:r>
            <w:r>
              <w:rPr>
                <w:rFonts w:ascii="Arial" w:hAnsi="Arial" w:cs="Arial"/>
              </w:rPr>
              <w:br/>
              <w:t>lõpus</w:t>
            </w:r>
          </w:p>
        </w:tc>
      </w:tr>
      <w:tr w:rsidR="004F61ED" w:rsidTr="004D4F9D">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Kaal, g</w:t>
            </w:r>
          </w:p>
        </w:tc>
        <w:tc>
          <w:tcPr>
            <w:tcW w:w="138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2730,9</w:t>
            </w:r>
          </w:p>
        </w:tc>
        <w:tc>
          <w:tcPr>
            <w:tcW w:w="118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3072,3</w:t>
            </w:r>
          </w:p>
        </w:tc>
        <w:tc>
          <w:tcPr>
            <w:tcW w:w="10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3607,5</w:t>
            </w:r>
          </w:p>
        </w:tc>
        <w:tc>
          <w:tcPr>
            <w:tcW w:w="10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3245,0</w:t>
            </w:r>
          </w:p>
        </w:tc>
      </w:tr>
      <w:tr w:rsidR="004F61ED" w:rsidTr="004D4F9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Niiskus, %</w:t>
            </w:r>
          </w:p>
        </w:tc>
        <w:tc>
          <w:tcPr>
            <w:tcW w:w="138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0</w:t>
            </w:r>
          </w:p>
        </w:tc>
        <w:tc>
          <w:tcPr>
            <w:tcW w:w="118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12,5</w:t>
            </w:r>
          </w:p>
        </w:tc>
        <w:tc>
          <w:tcPr>
            <w:tcW w:w="10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32,1</w:t>
            </w:r>
          </w:p>
        </w:tc>
        <w:tc>
          <w:tcPr>
            <w:tcW w:w="1060" w:type="dxa"/>
            <w:tcBorders>
              <w:top w:val="nil"/>
              <w:left w:val="nil"/>
              <w:bottom w:val="single" w:sz="4" w:space="0" w:color="auto"/>
              <w:right w:val="single" w:sz="4" w:space="0" w:color="auto"/>
            </w:tcBorders>
            <w:shd w:val="clear" w:color="auto" w:fill="auto"/>
            <w:noWrap/>
            <w:vAlign w:val="bottom"/>
          </w:tcPr>
          <w:p w:rsidR="004F61ED" w:rsidRDefault="004F61ED" w:rsidP="004D4F9D">
            <w:pPr>
              <w:jc w:val="center"/>
              <w:rPr>
                <w:rFonts w:ascii="Arial" w:hAnsi="Arial" w:cs="Arial"/>
              </w:rPr>
            </w:pPr>
            <w:r>
              <w:rPr>
                <w:rFonts w:ascii="Arial" w:hAnsi="Arial" w:cs="Arial"/>
              </w:rPr>
              <w:t>18,8</w:t>
            </w:r>
          </w:p>
        </w:tc>
      </w:tr>
    </w:tbl>
    <w:p w:rsidR="004F61ED" w:rsidRDefault="004F61ED" w:rsidP="004F61ED"/>
    <w:p w:rsidR="004F61ED" w:rsidRDefault="004F61ED" w:rsidP="004F61ED"/>
    <w:p w:rsidR="004F61ED" w:rsidRDefault="004F61ED" w:rsidP="004F61ED"/>
    <w:p w:rsidR="004F61ED" w:rsidRPr="008663A9" w:rsidRDefault="004F61ED" w:rsidP="004F61ED">
      <w:pPr>
        <w:jc w:val="center"/>
      </w:pPr>
      <w:r>
        <w:rPr>
          <w:noProof/>
        </w:rPr>
        <w:drawing>
          <wp:inline distT="0" distB="0" distL="0" distR="0">
            <wp:extent cx="5248275" cy="2228850"/>
            <wp:effectExtent l="0" t="0" r="0" b="0"/>
            <wp:docPr id="93"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2"/>
                    <pic:cNvPicPr>
                      <a:picLocks noChangeAspect="1" noChangeArrowheads="1"/>
                    </pic:cNvPicPr>
                  </pic:nvPicPr>
                  <pic:blipFill>
                    <a:blip r:embed="rId71" cstate="print"/>
                    <a:srcRect/>
                    <a:stretch>
                      <a:fillRect/>
                    </a:stretch>
                  </pic:blipFill>
                  <pic:spPr bwMode="auto">
                    <a:xfrm>
                      <a:off x="0" y="0"/>
                      <a:ext cx="5248275" cy="2228850"/>
                    </a:xfrm>
                    <a:prstGeom prst="rect">
                      <a:avLst/>
                    </a:prstGeom>
                    <a:noFill/>
                    <a:ln w="9525">
                      <a:noFill/>
                      <a:miter lim="800000"/>
                      <a:headEnd/>
                      <a:tailEnd/>
                    </a:ln>
                  </pic:spPr>
                </pic:pic>
              </a:graphicData>
            </a:graphic>
          </wp:inline>
        </w:drawing>
      </w:r>
    </w:p>
    <w:p w:rsidR="004F61ED" w:rsidRDefault="004F61ED" w:rsidP="004F61ED">
      <w:r w:rsidRPr="009F65E9">
        <w:rPr>
          <w:b/>
        </w:rPr>
        <w:t>Joonis L.5.2.</w:t>
      </w:r>
      <w:r>
        <w:t xml:space="preserve"> Graafik kirjeldab pingete muutumisi proovikatsel (koostatud tabeli L.5.1 põhjal).</w:t>
      </w:r>
    </w:p>
    <w:p w:rsidR="004F61ED" w:rsidRDefault="004F61ED" w:rsidP="004F61ED">
      <w:pPr>
        <w:pStyle w:val="Pealkiri3"/>
        <w:rPr>
          <w:szCs w:val="24"/>
        </w:rPr>
      </w:pPr>
      <w:r>
        <w:br w:type="page"/>
      </w:r>
      <w:r w:rsidRPr="002B4B19">
        <w:rPr>
          <w:iCs/>
        </w:rPr>
        <w:lastRenderedPageBreak/>
        <w:t xml:space="preserve">Lisa 6. </w:t>
      </w:r>
      <w:r>
        <w:rPr>
          <w:iCs/>
        </w:rPr>
        <w:t xml:space="preserve">Katseandmed. </w:t>
      </w:r>
      <w:r w:rsidRPr="002600D7">
        <w:rPr>
          <w:szCs w:val="24"/>
        </w:rPr>
        <w:t>Välitingimustes tekkiv puidu ristikiudu niiskuspaisumine sõltuvalt seina asukohast ilmakaarte suhtes.</w:t>
      </w:r>
    </w:p>
    <w:p w:rsidR="004F61ED" w:rsidRPr="002524D0" w:rsidRDefault="004F61ED" w:rsidP="004F61ED"/>
    <w:p w:rsidR="004F61ED" w:rsidRPr="002524D0" w:rsidRDefault="004F61ED" w:rsidP="004F61ED">
      <w:r>
        <w:rPr>
          <w:b/>
          <w:noProof/>
        </w:rPr>
        <w:drawing>
          <wp:anchor distT="0" distB="0" distL="114300" distR="114300" simplePos="0" relativeHeight="251660800" behindDoc="0" locked="0" layoutInCell="1" allowOverlap="1">
            <wp:simplePos x="0" y="0"/>
            <wp:positionH relativeFrom="column">
              <wp:align>center</wp:align>
            </wp:positionH>
            <wp:positionV relativeFrom="paragraph">
              <wp:posOffset>198755</wp:posOffset>
            </wp:positionV>
            <wp:extent cx="3658870" cy="7428865"/>
            <wp:effectExtent l="19050" t="0" r="0" b="0"/>
            <wp:wrapTopAndBottom/>
            <wp:docPr id="10" name="Pilt 6" descr="nii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descr="niiskus"/>
                    <pic:cNvPicPr>
                      <a:picLocks noChangeAspect="1" noChangeArrowheads="1"/>
                    </pic:cNvPicPr>
                  </pic:nvPicPr>
                  <pic:blipFill>
                    <a:blip r:embed="rId72" cstate="print"/>
                    <a:srcRect/>
                    <a:stretch>
                      <a:fillRect/>
                    </a:stretch>
                  </pic:blipFill>
                  <pic:spPr bwMode="auto">
                    <a:xfrm>
                      <a:off x="0" y="0"/>
                      <a:ext cx="3658870" cy="7428865"/>
                    </a:xfrm>
                    <a:prstGeom prst="rect">
                      <a:avLst/>
                    </a:prstGeom>
                    <a:noFill/>
                    <a:ln w="9525">
                      <a:noFill/>
                      <a:miter lim="800000"/>
                      <a:headEnd/>
                      <a:tailEnd/>
                    </a:ln>
                  </pic:spPr>
                </pic:pic>
              </a:graphicData>
            </a:graphic>
          </wp:anchor>
        </w:drawing>
      </w:r>
      <w:r w:rsidRPr="002524D0">
        <w:rPr>
          <w:b/>
        </w:rPr>
        <w:t>Tabel L.6.1.</w:t>
      </w:r>
      <w:r>
        <w:t xml:space="preserve"> Katsel mõõdetud puidu veesisaldused, %. </w:t>
      </w:r>
    </w:p>
    <w:p w:rsidR="004F61ED" w:rsidRPr="002524D0" w:rsidRDefault="004F61ED" w:rsidP="004F61ED"/>
    <w:p w:rsidR="004F61ED" w:rsidRPr="008415AD" w:rsidRDefault="004F61ED" w:rsidP="004F61ED">
      <w:pPr>
        <w:pStyle w:val="Pealkiri3"/>
      </w:pPr>
      <w:r>
        <w:br w:type="page"/>
      </w:r>
      <w:r w:rsidRPr="008415AD">
        <w:lastRenderedPageBreak/>
        <w:t>Lisa 6. järg</w:t>
      </w:r>
    </w:p>
    <w:p w:rsidR="004F61ED" w:rsidRPr="002524D0" w:rsidRDefault="004F61ED" w:rsidP="004F61ED">
      <w:r>
        <w:rPr>
          <w:noProof/>
        </w:rPr>
        <w:drawing>
          <wp:anchor distT="0" distB="0" distL="114300" distR="114300" simplePos="0" relativeHeight="251661824" behindDoc="0" locked="0" layoutInCell="1" allowOverlap="1">
            <wp:simplePos x="0" y="0"/>
            <wp:positionH relativeFrom="column">
              <wp:align>center</wp:align>
            </wp:positionH>
            <wp:positionV relativeFrom="paragraph">
              <wp:posOffset>1835785</wp:posOffset>
            </wp:positionV>
            <wp:extent cx="7564755" cy="4229100"/>
            <wp:effectExtent l="0" t="1638300" r="0" b="1619250"/>
            <wp:wrapTopAndBottom/>
            <wp:docPr id="11"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7"/>
                    <pic:cNvPicPr>
                      <a:picLocks noChangeAspect="1" noChangeArrowheads="1"/>
                    </pic:cNvPicPr>
                  </pic:nvPicPr>
                  <pic:blipFill>
                    <a:blip r:embed="rId73" cstate="print"/>
                    <a:srcRect/>
                    <a:stretch>
                      <a:fillRect/>
                    </a:stretch>
                  </pic:blipFill>
                  <pic:spPr bwMode="auto">
                    <a:xfrm rot="-5400000">
                      <a:off x="0" y="0"/>
                      <a:ext cx="7564755" cy="4229100"/>
                    </a:xfrm>
                    <a:prstGeom prst="rect">
                      <a:avLst/>
                    </a:prstGeom>
                    <a:noFill/>
                    <a:ln w="9525">
                      <a:noFill/>
                      <a:miter lim="800000"/>
                      <a:headEnd/>
                      <a:tailEnd/>
                    </a:ln>
                  </pic:spPr>
                </pic:pic>
              </a:graphicData>
            </a:graphic>
          </wp:anchor>
        </w:drawing>
      </w:r>
      <w:r w:rsidRPr="008415AD">
        <w:rPr>
          <w:b/>
        </w:rPr>
        <w:t>Joonis L.6.1.</w:t>
      </w:r>
      <w:r>
        <w:t xml:space="preserve"> Puidu veesisalduse muutumine aja jooksul sõltuvalt </w:t>
      </w:r>
      <w:proofErr w:type="spellStart"/>
      <w:r>
        <w:t>katseha</w:t>
      </w:r>
      <w:proofErr w:type="spellEnd"/>
      <w:r>
        <w:t xml:space="preserve"> paiknemisest ilmakaarte suhtes(koostatud tabelis L.6.1 toodud katseandmete põhjal).</w:t>
      </w:r>
    </w:p>
    <w:p w:rsidR="004F61ED" w:rsidRPr="008415AD" w:rsidRDefault="004F61ED" w:rsidP="004F61ED">
      <w:pPr>
        <w:pStyle w:val="Pealkiri3"/>
      </w:pPr>
      <w:r w:rsidRPr="008415AD">
        <w:t>Lisa 6. järg</w:t>
      </w:r>
    </w:p>
    <w:p w:rsidR="004F61ED" w:rsidRDefault="004F61ED" w:rsidP="004F61ED"/>
    <w:p w:rsidR="004F61ED" w:rsidRDefault="004F61ED" w:rsidP="004F61ED">
      <w:r w:rsidRPr="008415AD">
        <w:rPr>
          <w:b/>
        </w:rPr>
        <w:t>Tabel L6.2.</w:t>
      </w:r>
      <w:r>
        <w:t xml:space="preserve"> Katsel mõõdetud puidu niiskuspaisumine-kahanemine, mm.</w:t>
      </w:r>
    </w:p>
    <w:p w:rsidR="004F61ED" w:rsidRPr="002524D0" w:rsidRDefault="004F61ED" w:rsidP="004F61ED"/>
    <w:p w:rsidR="004F61ED" w:rsidRPr="008415AD" w:rsidRDefault="004F61ED" w:rsidP="004F61ED">
      <w:pPr>
        <w:jc w:val="center"/>
      </w:pPr>
      <w:r>
        <w:rPr>
          <w:noProof/>
        </w:rPr>
        <w:lastRenderedPageBreak/>
        <w:drawing>
          <wp:inline distT="0" distB="0" distL="0" distR="0">
            <wp:extent cx="4095750" cy="7134225"/>
            <wp:effectExtent l="19050" t="0" r="0" b="0"/>
            <wp:docPr id="94" name="Pilt 3" descr="paisum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t 3" descr="paisumine"/>
                    <pic:cNvPicPr preferRelativeResize="0">
                      <a:picLocks noChangeArrowheads="1"/>
                    </pic:cNvPicPr>
                  </pic:nvPicPr>
                  <pic:blipFill>
                    <a:blip r:embed="rId74" cstate="print"/>
                    <a:srcRect/>
                    <a:stretch>
                      <a:fillRect/>
                    </a:stretch>
                  </pic:blipFill>
                  <pic:spPr bwMode="auto">
                    <a:xfrm>
                      <a:off x="0" y="0"/>
                      <a:ext cx="4095750" cy="7134225"/>
                    </a:xfrm>
                    <a:prstGeom prst="rect">
                      <a:avLst/>
                    </a:prstGeom>
                    <a:noFill/>
                    <a:ln w="9525">
                      <a:noFill/>
                      <a:miter lim="800000"/>
                      <a:headEnd/>
                      <a:tailEnd/>
                    </a:ln>
                  </pic:spPr>
                </pic:pic>
              </a:graphicData>
            </a:graphic>
          </wp:inline>
        </w:drawing>
      </w:r>
    </w:p>
    <w:p w:rsidR="004F61ED" w:rsidRDefault="004F61ED" w:rsidP="004F61ED">
      <w:pPr>
        <w:pStyle w:val="Pealkiri3"/>
      </w:pPr>
      <w:r w:rsidRPr="008415AD">
        <w:t>Lisa 6. järg</w:t>
      </w:r>
    </w:p>
    <w:p w:rsidR="004F61ED" w:rsidRPr="002524D0" w:rsidRDefault="004F61ED" w:rsidP="004F61ED"/>
    <w:p w:rsidR="004F61ED" w:rsidRPr="009B4454" w:rsidRDefault="004F61ED" w:rsidP="004F61ED">
      <w:pPr>
        <w:jc w:val="center"/>
      </w:pPr>
      <w:r>
        <w:rPr>
          <w:noProof/>
        </w:rPr>
        <w:lastRenderedPageBreak/>
        <w:drawing>
          <wp:inline distT="0" distB="0" distL="0" distR="0">
            <wp:extent cx="7610475" cy="4067175"/>
            <wp:effectExtent l="0" t="1714500" r="0" b="1724025"/>
            <wp:docPr id="95"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pic:cNvPicPr>
                      <a:picLocks noChangeAspect="1" noChangeArrowheads="1"/>
                    </pic:cNvPicPr>
                  </pic:nvPicPr>
                  <pic:blipFill>
                    <a:blip r:embed="rId75" cstate="print"/>
                    <a:srcRect/>
                    <a:stretch>
                      <a:fillRect/>
                    </a:stretch>
                  </pic:blipFill>
                  <pic:spPr bwMode="auto">
                    <a:xfrm rot="-5400000">
                      <a:off x="0" y="0"/>
                      <a:ext cx="7610475" cy="4067175"/>
                    </a:xfrm>
                    <a:prstGeom prst="rect">
                      <a:avLst/>
                    </a:prstGeom>
                    <a:noFill/>
                    <a:ln w="9525">
                      <a:noFill/>
                      <a:miter lim="800000"/>
                      <a:headEnd/>
                      <a:tailEnd/>
                    </a:ln>
                  </pic:spPr>
                </pic:pic>
              </a:graphicData>
            </a:graphic>
          </wp:inline>
        </w:drawing>
      </w:r>
    </w:p>
    <w:p w:rsidR="004F61ED" w:rsidRPr="002524D0" w:rsidRDefault="004F61ED" w:rsidP="004F61ED"/>
    <w:p w:rsidR="004F61ED" w:rsidRPr="002524D0" w:rsidRDefault="004F61ED" w:rsidP="004F61ED">
      <w:r w:rsidRPr="00E30FD3">
        <w:rPr>
          <w:b/>
        </w:rPr>
        <w:t>Joonis L.6.2.</w:t>
      </w:r>
      <w:r>
        <w:t xml:space="preserve"> Puidu niiskuspaisumine-kahanemine aja jooksul sõltuvalt </w:t>
      </w:r>
      <w:proofErr w:type="spellStart"/>
      <w:r>
        <w:t>katseha</w:t>
      </w:r>
      <w:proofErr w:type="spellEnd"/>
      <w:r>
        <w:t xml:space="preserve"> paiknemisest ilmakaarte suhtes(koostatud tabelis L.6.2 toodud katseandmete põhjal).</w:t>
      </w:r>
    </w:p>
    <w:p w:rsidR="004F61ED" w:rsidRPr="00612E97" w:rsidRDefault="004F61ED" w:rsidP="004F61ED">
      <w:pPr>
        <w:pStyle w:val="Pealkiri3"/>
      </w:pPr>
      <w:r w:rsidRPr="00612E97">
        <w:t>Lisa 6. järg</w:t>
      </w:r>
    </w:p>
    <w:p w:rsidR="004F61ED" w:rsidRPr="002524D0" w:rsidRDefault="004F61ED" w:rsidP="004F61ED"/>
    <w:p w:rsidR="004F61ED" w:rsidRPr="002524D0" w:rsidRDefault="004F61ED" w:rsidP="004F61ED">
      <w:r w:rsidRPr="00701061">
        <w:rPr>
          <w:b/>
        </w:rPr>
        <w:t>Tabel L.6.3.</w:t>
      </w:r>
      <w:r>
        <w:t xml:space="preserve"> Katse vältel olnud välisõhu temperatuuri ja niiskuse väärtused.</w:t>
      </w:r>
    </w:p>
    <w:p w:rsidR="004F61ED" w:rsidRPr="002524D0" w:rsidRDefault="004F61ED" w:rsidP="004F61ED"/>
    <w:p w:rsidR="004F61ED" w:rsidRPr="00612E97" w:rsidRDefault="004F61ED" w:rsidP="004F61ED">
      <w:pPr>
        <w:jc w:val="center"/>
      </w:pPr>
      <w:r>
        <w:rPr>
          <w:noProof/>
        </w:rPr>
        <w:lastRenderedPageBreak/>
        <w:drawing>
          <wp:inline distT="0" distB="0" distL="0" distR="0">
            <wp:extent cx="5591175" cy="2057400"/>
            <wp:effectExtent l="19050" t="0" r="9525" b="0"/>
            <wp:docPr id="96" name="Pilt 23" descr="tempnii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3" descr="tempniisku"/>
                    <pic:cNvPicPr>
                      <a:picLocks noChangeAspect="1" noChangeArrowheads="1"/>
                    </pic:cNvPicPr>
                  </pic:nvPicPr>
                  <pic:blipFill>
                    <a:blip r:embed="rId76" cstate="print"/>
                    <a:srcRect/>
                    <a:stretch>
                      <a:fillRect/>
                    </a:stretch>
                  </pic:blipFill>
                  <pic:spPr bwMode="auto">
                    <a:xfrm>
                      <a:off x="0" y="0"/>
                      <a:ext cx="5591175" cy="2057400"/>
                    </a:xfrm>
                    <a:prstGeom prst="rect">
                      <a:avLst/>
                    </a:prstGeom>
                    <a:noFill/>
                    <a:ln w="9525">
                      <a:noFill/>
                      <a:miter lim="800000"/>
                      <a:headEnd/>
                      <a:tailEnd/>
                    </a:ln>
                  </pic:spPr>
                </pic:pic>
              </a:graphicData>
            </a:graphic>
          </wp:inline>
        </w:drawing>
      </w:r>
    </w:p>
    <w:p w:rsidR="004F61ED" w:rsidRPr="002524D0" w:rsidRDefault="004F61ED" w:rsidP="004F61ED"/>
    <w:p w:rsidR="004F61ED" w:rsidRPr="002524D0" w:rsidRDefault="004F61ED" w:rsidP="004F61ED"/>
    <w:p w:rsidR="004F61ED" w:rsidRPr="002524D0" w:rsidRDefault="004F61ED" w:rsidP="004F61ED"/>
    <w:p w:rsidR="004F61ED" w:rsidRPr="00701061" w:rsidRDefault="004F61ED" w:rsidP="004F61ED">
      <w:pPr>
        <w:jc w:val="center"/>
      </w:pPr>
      <w:r>
        <w:rPr>
          <w:noProof/>
        </w:rPr>
        <w:drawing>
          <wp:inline distT="0" distB="0" distL="0" distR="0">
            <wp:extent cx="5400675" cy="2686050"/>
            <wp:effectExtent l="0" t="0" r="0" b="0"/>
            <wp:docPr id="97" name="Pi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4"/>
                    <pic:cNvPicPr>
                      <a:picLocks noChangeAspect="1" noChangeArrowheads="1"/>
                    </pic:cNvPicPr>
                  </pic:nvPicPr>
                  <pic:blipFill>
                    <a:blip r:embed="rId77" cstate="print"/>
                    <a:srcRect/>
                    <a:stretch>
                      <a:fillRect/>
                    </a:stretch>
                  </pic:blipFill>
                  <pic:spPr bwMode="auto">
                    <a:xfrm>
                      <a:off x="0" y="0"/>
                      <a:ext cx="5400675" cy="2686050"/>
                    </a:xfrm>
                    <a:prstGeom prst="rect">
                      <a:avLst/>
                    </a:prstGeom>
                    <a:noFill/>
                    <a:ln w="9525">
                      <a:noFill/>
                      <a:miter lim="800000"/>
                      <a:headEnd/>
                      <a:tailEnd/>
                    </a:ln>
                  </pic:spPr>
                </pic:pic>
              </a:graphicData>
            </a:graphic>
          </wp:inline>
        </w:drawing>
      </w:r>
    </w:p>
    <w:p w:rsidR="004F61ED" w:rsidRDefault="004F61ED" w:rsidP="004F61ED">
      <w:r w:rsidRPr="00701061">
        <w:rPr>
          <w:b/>
        </w:rPr>
        <w:t>Joonis L.6.3.</w:t>
      </w:r>
      <w:r>
        <w:t xml:space="preserve"> Katse vältel toimunud välisõhu niiskuse ja temperatuuri muutused (%, ºC). Graafik on koostatud tabelis L.6.3 toodud katseandmete põhjal.</w:t>
      </w:r>
    </w:p>
    <w:p w:rsidR="004F61ED" w:rsidRDefault="004F61ED" w:rsidP="004F61ED">
      <w:pPr>
        <w:pStyle w:val="Kehatekst"/>
        <w:shd w:val="clear" w:color="auto" w:fill="FFFFFF"/>
      </w:pPr>
    </w:p>
    <w:sectPr w:rsidR="004F61ED" w:rsidSect="007E1B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8D8"/>
    <w:multiLevelType w:val="singleLevel"/>
    <w:tmpl w:val="0809000F"/>
    <w:lvl w:ilvl="0">
      <w:start w:val="1"/>
      <w:numFmt w:val="decimal"/>
      <w:lvlText w:val="%1."/>
      <w:lvlJc w:val="left"/>
      <w:pPr>
        <w:tabs>
          <w:tab w:val="num" w:pos="360"/>
        </w:tabs>
        <w:ind w:left="360" w:hanging="360"/>
      </w:pPr>
    </w:lvl>
  </w:abstractNum>
  <w:abstractNum w:abstractNumId="1">
    <w:nsid w:val="283D6C3E"/>
    <w:multiLevelType w:val="hybridMultilevel"/>
    <w:tmpl w:val="90D49270"/>
    <w:lvl w:ilvl="0" w:tplc="61A4405C">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3C4552F0"/>
    <w:multiLevelType w:val="singleLevel"/>
    <w:tmpl w:val="1BBA1A62"/>
    <w:lvl w:ilvl="0">
      <w:start w:val="2"/>
      <w:numFmt w:val="bullet"/>
      <w:lvlText w:val="–"/>
      <w:lvlJc w:val="left"/>
      <w:pPr>
        <w:tabs>
          <w:tab w:val="num" w:pos="720"/>
        </w:tabs>
        <w:ind w:left="720" w:hanging="360"/>
      </w:pPr>
      <w:rPr>
        <w:rFonts w:hint="default"/>
      </w:rPr>
    </w:lvl>
  </w:abstractNum>
  <w:abstractNum w:abstractNumId="3">
    <w:nsid w:val="44EB1F76"/>
    <w:multiLevelType w:val="singleLevel"/>
    <w:tmpl w:val="0C090001"/>
    <w:lvl w:ilvl="0">
      <w:start w:val="2"/>
      <w:numFmt w:val="bullet"/>
      <w:lvlText w:val=""/>
      <w:lvlJc w:val="left"/>
      <w:pPr>
        <w:tabs>
          <w:tab w:val="num" w:pos="360"/>
        </w:tabs>
        <w:ind w:left="360" w:hanging="360"/>
      </w:pPr>
      <w:rPr>
        <w:rFonts w:ascii="Symbol" w:hAnsi="Symbol" w:hint="default"/>
      </w:rPr>
    </w:lvl>
  </w:abstractNum>
  <w:abstractNum w:abstractNumId="4">
    <w:nsid w:val="5DCD4DFB"/>
    <w:multiLevelType w:val="hybridMultilevel"/>
    <w:tmpl w:val="A6E66E7A"/>
    <w:lvl w:ilvl="0" w:tplc="61A4405C">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nsid w:val="606A0DF1"/>
    <w:multiLevelType w:val="hybridMultilevel"/>
    <w:tmpl w:val="49CCAC58"/>
    <w:lvl w:ilvl="0" w:tplc="2A0A44EE">
      <w:start w:val="1"/>
      <w:numFmt w:val="decimal"/>
      <w:lvlText w:val="%1."/>
      <w:lvlJc w:val="left"/>
      <w:pPr>
        <w:tabs>
          <w:tab w:val="num" w:pos="567"/>
        </w:tabs>
        <w:ind w:left="567" w:hanging="567"/>
      </w:pPr>
      <w:rPr>
        <w:rFonts w:hint="default"/>
        <w:sz w:val="24"/>
        <w:szCs w:val="24"/>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6">
    <w:nsid w:val="64CA5AD8"/>
    <w:multiLevelType w:val="hybridMultilevel"/>
    <w:tmpl w:val="9956EA8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nsid w:val="686233A2"/>
    <w:multiLevelType w:val="hybridMultilevel"/>
    <w:tmpl w:val="19F404E4"/>
    <w:lvl w:ilvl="0" w:tplc="61A4405C">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903E31"/>
    <w:rsid w:val="00042FF0"/>
    <w:rsid w:val="000B459C"/>
    <w:rsid w:val="00191DDC"/>
    <w:rsid w:val="001B0A4B"/>
    <w:rsid w:val="00257A12"/>
    <w:rsid w:val="002929E3"/>
    <w:rsid w:val="003F7744"/>
    <w:rsid w:val="0041752E"/>
    <w:rsid w:val="004F61ED"/>
    <w:rsid w:val="005077E6"/>
    <w:rsid w:val="00587739"/>
    <w:rsid w:val="00656995"/>
    <w:rsid w:val="007E1B93"/>
    <w:rsid w:val="008220D3"/>
    <w:rsid w:val="00844C93"/>
    <w:rsid w:val="00880C12"/>
    <w:rsid w:val="00903E31"/>
    <w:rsid w:val="00A044E4"/>
    <w:rsid w:val="00A31FF8"/>
    <w:rsid w:val="00BF62A3"/>
    <w:rsid w:val="00CF1957"/>
    <w:rsid w:val="00DB26C7"/>
    <w:rsid w:val="00DF3BF7"/>
    <w:rsid w:val="00E1059F"/>
    <w:rsid w:val="00E8303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31FF8"/>
  </w:style>
  <w:style w:type="paragraph" w:styleId="Pealkiri1">
    <w:name w:val="heading 1"/>
    <w:basedOn w:val="Normaallaad"/>
    <w:next w:val="Normaallaad"/>
    <w:qFormat/>
    <w:rsid w:val="00A31FF8"/>
    <w:pPr>
      <w:keepNext/>
      <w:outlineLvl w:val="0"/>
    </w:pPr>
    <w:rPr>
      <w:sz w:val="24"/>
    </w:rPr>
  </w:style>
  <w:style w:type="paragraph" w:styleId="Pealkiri2">
    <w:name w:val="heading 2"/>
    <w:basedOn w:val="Normaallaad"/>
    <w:next w:val="Normaallaad"/>
    <w:link w:val="Pealkiri2Mrk"/>
    <w:qFormat/>
    <w:rsid w:val="00A31FF8"/>
    <w:pPr>
      <w:keepNext/>
      <w:outlineLvl w:val="1"/>
    </w:pPr>
    <w:rPr>
      <w:sz w:val="24"/>
    </w:rPr>
  </w:style>
  <w:style w:type="paragraph" w:styleId="Pealkiri3">
    <w:name w:val="heading 3"/>
    <w:basedOn w:val="Normaallaad"/>
    <w:next w:val="Normaallaad"/>
    <w:link w:val="Pealkiri3Mrk"/>
    <w:qFormat/>
    <w:rsid w:val="00A31FF8"/>
    <w:pPr>
      <w:keepNext/>
      <w:jc w:val="both"/>
      <w:outlineLvl w:val="2"/>
    </w:pPr>
    <w:rPr>
      <w:i/>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rsid w:val="00A31FF8"/>
    <w:pPr>
      <w:tabs>
        <w:tab w:val="center" w:pos="4153"/>
        <w:tab w:val="right" w:pos="8306"/>
      </w:tabs>
      <w:jc w:val="both"/>
    </w:pPr>
    <w:rPr>
      <w:sz w:val="24"/>
      <w:lang w:val="en-US"/>
    </w:rPr>
  </w:style>
  <w:style w:type="paragraph" w:styleId="Kehatekst">
    <w:name w:val="Body Text"/>
    <w:basedOn w:val="Normaallaad"/>
    <w:rsid w:val="00A31FF8"/>
    <w:pPr>
      <w:jc w:val="both"/>
    </w:pPr>
    <w:rPr>
      <w:sz w:val="24"/>
    </w:rPr>
  </w:style>
  <w:style w:type="paragraph" w:styleId="Pealdis">
    <w:name w:val="caption"/>
    <w:basedOn w:val="Normaallaad"/>
    <w:next w:val="Normaallaad"/>
    <w:qFormat/>
    <w:rsid w:val="00880C12"/>
    <w:pPr>
      <w:spacing w:before="120" w:after="120"/>
    </w:pPr>
    <w:rPr>
      <w:b/>
      <w:bCs/>
    </w:rPr>
  </w:style>
  <w:style w:type="table" w:styleId="Kontuurtabel">
    <w:name w:val="Table Grid"/>
    <w:basedOn w:val="Normaaltabel"/>
    <w:rsid w:val="00880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utumullitekst">
    <w:name w:val="Balloon Text"/>
    <w:basedOn w:val="Normaallaad"/>
    <w:link w:val="JutumullitekstMrk"/>
    <w:uiPriority w:val="99"/>
    <w:semiHidden/>
    <w:unhideWhenUsed/>
    <w:rsid w:val="003F7744"/>
    <w:rPr>
      <w:rFonts w:ascii="Tahoma" w:hAnsi="Tahoma" w:cs="Tahoma"/>
      <w:sz w:val="16"/>
      <w:szCs w:val="16"/>
    </w:rPr>
  </w:style>
  <w:style w:type="character" w:customStyle="1" w:styleId="JutumullitekstMrk">
    <w:name w:val="Jutumullitekst Märk"/>
    <w:basedOn w:val="Liguvaikefont"/>
    <w:link w:val="Jutumullitekst"/>
    <w:uiPriority w:val="99"/>
    <w:semiHidden/>
    <w:rsid w:val="003F7744"/>
    <w:rPr>
      <w:rFonts w:ascii="Tahoma" w:hAnsi="Tahoma" w:cs="Tahoma"/>
      <w:sz w:val="16"/>
      <w:szCs w:val="16"/>
    </w:rPr>
  </w:style>
  <w:style w:type="character" w:customStyle="1" w:styleId="Pealkiri2Mrk">
    <w:name w:val="Pealkiri 2 Märk"/>
    <w:basedOn w:val="Liguvaikefont"/>
    <w:link w:val="Pealkiri2"/>
    <w:rsid w:val="004F61ED"/>
    <w:rPr>
      <w:sz w:val="24"/>
    </w:rPr>
  </w:style>
  <w:style w:type="character" w:customStyle="1" w:styleId="Pealkiri3Mrk">
    <w:name w:val="Pealkiri 3 Märk"/>
    <w:basedOn w:val="Liguvaikefont"/>
    <w:link w:val="Pealkiri3"/>
    <w:rsid w:val="004F61ED"/>
    <w:rPr>
      <w:i/>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3.bin"/><Relationship Id="rId50" Type="http://schemas.openxmlformats.org/officeDocument/2006/relationships/image" Target="media/image20.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29.emf"/><Relationship Id="rId76" Type="http://schemas.openxmlformats.org/officeDocument/2006/relationships/image" Target="media/image36.jpeg"/><Relationship Id="rId7" Type="http://schemas.openxmlformats.org/officeDocument/2006/relationships/image" Target="media/image2.wmf"/><Relationship Id="rId71" Type="http://schemas.openxmlformats.org/officeDocument/2006/relationships/image" Target="media/image3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4.jpeg"/><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oleObject" Target="embeddings/oleObject30.bin"/><Relationship Id="rId10" Type="http://schemas.openxmlformats.org/officeDocument/2006/relationships/chart" Target="charts/chart2.xml"/><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2.bin"/><Relationship Id="rId73" Type="http://schemas.openxmlformats.org/officeDocument/2006/relationships/image" Target="media/image33.e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image" Target="media/image30.wmf"/><Relationship Id="rId77" Type="http://schemas.openxmlformats.org/officeDocument/2006/relationships/image" Target="media/image37.emf"/><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32.jpe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oleObject" Target="embeddings/oleObject34.bin"/><Relationship Id="rId75" Type="http://schemas.openxmlformats.org/officeDocument/2006/relationships/image" Target="media/image35.e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oleObject" Target="embeddings/oleObject28.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i_t__leh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i_t__leh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t-EE"/>
  <c:chart>
    <c:title>
      <c:tx>
        <c:rich>
          <a:bodyPr/>
          <a:lstStyle/>
          <a:p>
            <a:pPr>
              <a:defRPr/>
            </a:pPr>
            <a:r>
              <a:rPr lang="et-EE"/>
              <a:t>Hajuvusdiagramm</a:t>
            </a:r>
          </a:p>
        </c:rich>
      </c:tx>
      <c:layout>
        <c:manualLayout>
          <c:xMode val="edge"/>
          <c:yMode val="edge"/>
          <c:x val="0.33144475920679906"/>
          <c:y val="2.1186440677966115E-2"/>
        </c:manualLayout>
      </c:layout>
    </c:title>
    <c:plotArea>
      <c:layout>
        <c:manualLayout>
          <c:layoutTarget val="inner"/>
          <c:xMode val="edge"/>
          <c:yMode val="edge"/>
          <c:x val="0.18130311614730893"/>
          <c:y val="0.2245762711864408"/>
          <c:w val="0.64589235127478795"/>
          <c:h val="0.53389830508474578"/>
        </c:manualLayout>
      </c:layout>
      <c:scatterChart>
        <c:scatterStyle val="lineMarker"/>
        <c:ser>
          <c:idx val="0"/>
          <c:order val="0"/>
          <c:tx>
            <c:strRef>
              <c:f>Pea!$A$2</c:f>
              <c:strCache>
                <c:ptCount val="1"/>
                <c:pt idx="0">
                  <c:v>KKH</c:v>
                </c:pt>
              </c:strCache>
            </c:strRef>
          </c:tx>
          <c:spPr>
            <a:ln w="28575">
              <a:noFill/>
            </a:ln>
          </c:spPr>
          <c:xVal>
            <c:numRef>
              <c:f>Pea!$B$1:$J$1</c:f>
              <c:numCache>
                <c:formatCode>General</c:formatCode>
                <c:ptCount val="9"/>
                <c:pt idx="0">
                  <c:v>54</c:v>
                </c:pt>
                <c:pt idx="1">
                  <c:v>59</c:v>
                </c:pt>
                <c:pt idx="2">
                  <c:v>60</c:v>
                </c:pt>
                <c:pt idx="3">
                  <c:v>60</c:v>
                </c:pt>
                <c:pt idx="4">
                  <c:v>60</c:v>
                </c:pt>
                <c:pt idx="5">
                  <c:v>57</c:v>
                </c:pt>
                <c:pt idx="6">
                  <c:v>65</c:v>
                </c:pt>
                <c:pt idx="7">
                  <c:v>48</c:v>
                </c:pt>
                <c:pt idx="8">
                  <c:v>60</c:v>
                </c:pt>
              </c:numCache>
            </c:numRef>
          </c:xVal>
          <c:yVal>
            <c:numRef>
              <c:f>Pea!$B$2:$J$2</c:f>
              <c:numCache>
                <c:formatCode>0.00</c:formatCode>
                <c:ptCount val="9"/>
                <c:pt idx="0">
                  <c:v>4.7</c:v>
                </c:pt>
                <c:pt idx="1">
                  <c:v>4</c:v>
                </c:pt>
                <c:pt idx="2">
                  <c:v>4.5</c:v>
                </c:pt>
                <c:pt idx="3">
                  <c:v>4.3</c:v>
                </c:pt>
                <c:pt idx="4">
                  <c:v>4</c:v>
                </c:pt>
                <c:pt idx="5">
                  <c:v>4.5</c:v>
                </c:pt>
                <c:pt idx="6">
                  <c:v>4.5999999999999996</c:v>
                </c:pt>
                <c:pt idx="7">
                  <c:v>3.75</c:v>
                </c:pt>
                <c:pt idx="8">
                  <c:v>4.5</c:v>
                </c:pt>
              </c:numCache>
            </c:numRef>
          </c:yVal>
        </c:ser>
        <c:axId val="108996096"/>
        <c:axId val="108998016"/>
      </c:scatterChart>
      <c:valAx>
        <c:axId val="108996096"/>
        <c:scaling>
          <c:orientation val="minMax"/>
          <c:min val="40"/>
        </c:scaling>
        <c:axPos val="b"/>
        <c:title>
          <c:tx>
            <c:rich>
              <a:bodyPr/>
              <a:lstStyle/>
              <a:p>
                <a:pPr>
                  <a:defRPr/>
                </a:pPr>
                <a:r>
                  <a:rPr lang="et-EE"/>
                  <a:t>Pea ümbermõõt</a:t>
                </a:r>
              </a:p>
            </c:rich>
          </c:tx>
          <c:layout>
            <c:manualLayout>
              <c:xMode val="edge"/>
              <c:yMode val="edge"/>
              <c:x val="0.371104815864023"/>
              <c:y val="0.86864406779661052"/>
            </c:manualLayout>
          </c:layout>
        </c:title>
        <c:numFmt formatCode="General" sourceLinked="1"/>
        <c:tickLblPos val="nextTo"/>
        <c:txPr>
          <a:bodyPr rot="0" vert="horz"/>
          <a:lstStyle/>
          <a:p>
            <a:pPr>
              <a:defRPr/>
            </a:pPr>
            <a:endParaRPr lang="et-EE"/>
          </a:p>
        </c:txPr>
        <c:crossAx val="108998016"/>
        <c:crosses val="autoZero"/>
        <c:crossBetween val="midCat"/>
      </c:valAx>
      <c:valAx>
        <c:axId val="108998016"/>
        <c:scaling>
          <c:orientation val="minMax"/>
          <c:min val="3"/>
        </c:scaling>
        <c:axPos val="l"/>
        <c:majorGridlines/>
        <c:title>
          <c:tx>
            <c:rich>
              <a:bodyPr/>
              <a:lstStyle/>
              <a:p>
                <a:pPr>
                  <a:defRPr/>
                </a:pPr>
                <a:r>
                  <a:rPr lang="et-EE"/>
                  <a:t>Keskmine hinne</a:t>
                </a:r>
              </a:p>
            </c:rich>
          </c:tx>
          <c:layout>
            <c:manualLayout>
              <c:xMode val="edge"/>
              <c:yMode val="edge"/>
              <c:x val="3.1161473087818699E-2"/>
              <c:y val="0.28813559322033899"/>
            </c:manualLayout>
          </c:layout>
        </c:title>
        <c:numFmt formatCode="0.00" sourceLinked="1"/>
        <c:tickLblPos val="nextTo"/>
        <c:txPr>
          <a:bodyPr rot="0" vert="horz"/>
          <a:lstStyle/>
          <a:p>
            <a:pPr>
              <a:defRPr/>
            </a:pPr>
            <a:endParaRPr lang="et-EE"/>
          </a:p>
        </c:txPr>
        <c:crossAx val="108996096"/>
        <c:crosses val="autoZero"/>
        <c:crossBetween val="midCat"/>
      </c:valAx>
    </c:plotArea>
    <c:legend>
      <c:legendPos val="r"/>
      <c:layout>
        <c:manualLayout>
          <c:xMode val="edge"/>
          <c:yMode val="edge"/>
          <c:x val="0.87818696883852687"/>
          <c:y val="0.44067796610169496"/>
          <c:w val="0.11048158640226625"/>
          <c:h val="8.4745762711864528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t-EE"/>
  <c:chart>
    <c:title>
      <c:tx>
        <c:rich>
          <a:bodyPr/>
          <a:lstStyle/>
          <a:p>
            <a:pPr>
              <a:defRPr sz="950" b="1" i="0" u="none" strike="noStrike" baseline="0">
                <a:solidFill>
                  <a:srgbClr val="000000"/>
                </a:solidFill>
                <a:latin typeface="Arial"/>
                <a:ea typeface="Arial"/>
                <a:cs typeface="Arial"/>
              </a:defRPr>
            </a:pPr>
            <a:r>
              <a:rPr lang="et-EE"/>
              <a:t>Hajuvusdiagramm</a:t>
            </a:r>
          </a:p>
        </c:rich>
      </c:tx>
      <c:layout>
        <c:manualLayout>
          <c:xMode val="edge"/>
          <c:yMode val="edge"/>
          <c:x val="0.33144475920679906"/>
          <c:y val="2.1186440677966115E-2"/>
        </c:manualLayout>
      </c:layout>
      <c:spPr>
        <a:noFill/>
        <a:ln w="25398">
          <a:noFill/>
        </a:ln>
      </c:spPr>
    </c:title>
    <c:plotArea>
      <c:layout>
        <c:manualLayout>
          <c:layoutTarget val="inner"/>
          <c:xMode val="edge"/>
          <c:yMode val="edge"/>
          <c:x val="0.18130311614730893"/>
          <c:y val="0.22457627118644077"/>
          <c:w val="0.64589235127478795"/>
          <c:h val="0.53389830508474578"/>
        </c:manualLayout>
      </c:layout>
      <c:scatterChart>
        <c:scatterStyle val="lineMarker"/>
        <c:ser>
          <c:idx val="0"/>
          <c:order val="0"/>
          <c:tx>
            <c:strRef>
              <c:f>Pea!$A$2</c:f>
              <c:strCache>
                <c:ptCount val="1"/>
                <c:pt idx="0">
                  <c:v>KKH</c:v>
                </c:pt>
              </c:strCache>
            </c:strRef>
          </c:tx>
          <c:spPr>
            <a:ln w="28573">
              <a:noFill/>
            </a:ln>
          </c:spPr>
          <c:marker>
            <c:symbol val="diamond"/>
            <c:size val="4"/>
            <c:spPr>
              <a:solidFill>
                <a:srgbClr val="000080"/>
              </a:solidFill>
              <a:ln>
                <a:solidFill>
                  <a:srgbClr val="000080"/>
                </a:solidFill>
                <a:prstDash val="solid"/>
              </a:ln>
            </c:spPr>
          </c:marker>
          <c:xVal>
            <c:numRef>
              <c:f>Pea!$B$1:$J$1</c:f>
              <c:numCache>
                <c:formatCode>General</c:formatCode>
                <c:ptCount val="9"/>
                <c:pt idx="0">
                  <c:v>54</c:v>
                </c:pt>
                <c:pt idx="1">
                  <c:v>59</c:v>
                </c:pt>
                <c:pt idx="2">
                  <c:v>60</c:v>
                </c:pt>
                <c:pt idx="3">
                  <c:v>60</c:v>
                </c:pt>
                <c:pt idx="4">
                  <c:v>60</c:v>
                </c:pt>
                <c:pt idx="5">
                  <c:v>57</c:v>
                </c:pt>
                <c:pt idx="6">
                  <c:v>65</c:v>
                </c:pt>
                <c:pt idx="8">
                  <c:v>60</c:v>
                </c:pt>
              </c:numCache>
            </c:numRef>
          </c:xVal>
          <c:yVal>
            <c:numRef>
              <c:f>Pea!$B$2:$J$2</c:f>
              <c:numCache>
                <c:formatCode>0.00</c:formatCode>
                <c:ptCount val="9"/>
                <c:pt idx="0">
                  <c:v>4.7</c:v>
                </c:pt>
                <c:pt idx="1">
                  <c:v>4</c:v>
                </c:pt>
                <c:pt idx="2">
                  <c:v>4.5</c:v>
                </c:pt>
                <c:pt idx="3">
                  <c:v>4.3</c:v>
                </c:pt>
                <c:pt idx="4">
                  <c:v>4</c:v>
                </c:pt>
                <c:pt idx="5">
                  <c:v>4.5</c:v>
                </c:pt>
                <c:pt idx="6">
                  <c:v>4.5999999999999996</c:v>
                </c:pt>
                <c:pt idx="8">
                  <c:v>4.5</c:v>
                </c:pt>
              </c:numCache>
            </c:numRef>
          </c:yVal>
        </c:ser>
        <c:axId val="108957696"/>
        <c:axId val="108959616"/>
      </c:scatterChart>
      <c:valAx>
        <c:axId val="108957696"/>
        <c:scaling>
          <c:orientation val="minMax"/>
          <c:min val="50"/>
        </c:scaling>
        <c:axPos val="b"/>
        <c:title>
          <c:tx>
            <c:rich>
              <a:bodyPr/>
              <a:lstStyle/>
              <a:p>
                <a:pPr>
                  <a:defRPr sz="800" b="1" i="0" u="none" strike="noStrike" baseline="0">
                    <a:solidFill>
                      <a:srgbClr val="000000"/>
                    </a:solidFill>
                    <a:latin typeface="Arial"/>
                    <a:ea typeface="Arial"/>
                    <a:cs typeface="Arial"/>
                  </a:defRPr>
                </a:pPr>
                <a:r>
                  <a:rPr lang="et-EE"/>
                  <a:t>Pea ümbermõõt</a:t>
                </a:r>
              </a:p>
            </c:rich>
          </c:tx>
          <c:layout>
            <c:manualLayout>
              <c:xMode val="edge"/>
              <c:yMode val="edge"/>
              <c:x val="0.371104815864023"/>
              <c:y val="0.86864406779661052"/>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t-EE"/>
          </a:p>
        </c:txPr>
        <c:crossAx val="108959616"/>
        <c:crosses val="autoZero"/>
        <c:crossBetween val="midCat"/>
      </c:valAx>
      <c:valAx>
        <c:axId val="108959616"/>
        <c:scaling>
          <c:orientation val="minMax"/>
          <c:min val="3.8"/>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t-EE"/>
                  <a:t>Keskmine hinne</a:t>
                </a:r>
              </a:p>
            </c:rich>
          </c:tx>
          <c:layout>
            <c:manualLayout>
              <c:xMode val="edge"/>
              <c:yMode val="edge"/>
              <c:x val="3.1161473087818695E-2"/>
              <c:y val="0.28813559322033899"/>
            </c:manualLayout>
          </c:layout>
          <c:spPr>
            <a:noFill/>
            <a:ln w="25398">
              <a:noFill/>
            </a:ln>
          </c:spPr>
        </c:title>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t-EE"/>
          </a:p>
        </c:txPr>
        <c:crossAx val="108957696"/>
        <c:crosses val="autoZero"/>
        <c:crossBetween val="midCat"/>
      </c:valAx>
      <c:spPr>
        <a:solidFill>
          <a:srgbClr val="C0C0C0"/>
        </a:solidFill>
        <a:ln w="12699">
          <a:solidFill>
            <a:srgbClr val="808080"/>
          </a:solidFill>
          <a:prstDash val="solid"/>
        </a:ln>
      </c:spPr>
    </c:plotArea>
    <c:legend>
      <c:legendPos val="r"/>
      <c:layout>
        <c:manualLayout>
          <c:xMode val="edge"/>
          <c:yMode val="edge"/>
          <c:x val="0.87818696883852687"/>
          <c:y val="0.44067796610169491"/>
          <c:w val="0.11048158640226624"/>
          <c:h val="8.4745762711864514E-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t-EE"/>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t-EE"/>
    </a:p>
  </c:txPr>
  <c:externalData r:id="rId1"/>
</c:chartSpac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3593</Words>
  <Characters>20846</Characters>
  <Application>Microsoft Office Word</Application>
  <DocSecurity>0</DocSecurity>
  <Lines>173</Lines>
  <Paragraphs>48</Paragraphs>
  <ScaleCrop>false</ScaleCrop>
  <HeadingPairs>
    <vt:vector size="2" baseType="variant">
      <vt:variant>
        <vt:lpstr>Tiitel</vt:lpstr>
      </vt:variant>
      <vt:variant>
        <vt:i4>1</vt:i4>
      </vt:variant>
    </vt:vector>
  </HeadingPairs>
  <TitlesOfParts>
    <vt:vector size="1" baseType="lpstr">
      <vt:lpstr>Ülesanded</vt:lpstr>
    </vt:vector>
  </TitlesOfParts>
  <Company>EMPÜ</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Ülesanded</dc:title>
  <dc:creator>eve</dc:creator>
  <cp:lastModifiedBy>aeve</cp:lastModifiedBy>
  <cp:revision>3</cp:revision>
  <dcterms:created xsi:type="dcterms:W3CDTF">2011-12-09T11:20:00Z</dcterms:created>
  <dcterms:modified xsi:type="dcterms:W3CDTF">2011-12-09T11:20:00Z</dcterms:modified>
</cp:coreProperties>
</file>